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F7" w:rsidRDefault="005A0DF7" w:rsidP="005A0DF7">
      <w:pPr>
        <w:jc w:val="center"/>
        <w:rPr>
          <w:sz w:val="36"/>
          <w:szCs w:val="36"/>
        </w:rPr>
      </w:pPr>
      <w:r>
        <w:rPr>
          <w:sz w:val="36"/>
          <w:szCs w:val="36"/>
        </w:rPr>
        <w:t>AP Statistics Syllabus</w:t>
      </w:r>
    </w:p>
    <w:p w:rsidR="005A0DF7" w:rsidRDefault="005A0DF7" w:rsidP="005A0DF7">
      <w:pPr>
        <w:rPr>
          <w:sz w:val="36"/>
          <w:szCs w:val="36"/>
        </w:rPr>
      </w:pPr>
    </w:p>
    <w:p w:rsidR="005A0DF7" w:rsidRDefault="005A0DF7" w:rsidP="005A0DF7">
      <w:r>
        <w:t>Teacher:  Mr. Burt</w:t>
      </w:r>
      <w:r w:rsidR="00E9410C">
        <w:tab/>
      </w:r>
      <w:r w:rsidR="00E9410C">
        <w:tab/>
      </w:r>
      <w:r w:rsidR="00E9410C">
        <w:tab/>
      </w:r>
      <w:r w:rsidR="00E9410C">
        <w:tab/>
      </w:r>
      <w:r>
        <w:t>Room:  1321</w:t>
      </w:r>
    </w:p>
    <w:p w:rsidR="005A0DF7" w:rsidRDefault="005A0DF7" w:rsidP="005A0DF7">
      <w:r>
        <w:t xml:space="preserve">Phone:  (920) 832-4300  </w:t>
      </w:r>
      <w:r w:rsidR="00D8410D">
        <w:t>ext. 6638</w:t>
      </w:r>
      <w:r>
        <w:tab/>
      </w:r>
      <w:r w:rsidR="00DA7063">
        <w:tab/>
      </w:r>
      <w:r>
        <w:t xml:space="preserve">E-mail:  </w:t>
      </w:r>
      <w:hyperlink r:id="rId5" w:history="1">
        <w:r>
          <w:rPr>
            <w:rStyle w:val="Hyperlink"/>
          </w:rPr>
          <w:t>burtscott@aasd.k12.wi.us</w:t>
        </w:r>
      </w:hyperlink>
    </w:p>
    <w:p w:rsidR="005A0DF7" w:rsidRDefault="005A0DF7" w:rsidP="005A0DF7">
      <w:r>
        <w:t xml:space="preserve">Website:  </w:t>
      </w:r>
      <w:hyperlink r:id="rId6" w:history="1">
        <w:r w:rsidR="00E9410C" w:rsidRPr="003E25A2">
          <w:rPr>
            <w:rStyle w:val="Hyperlink"/>
          </w:rPr>
          <w:t>www.mrburtwebpage.weebly.com</w:t>
        </w:r>
      </w:hyperlink>
    </w:p>
    <w:p w:rsidR="00E9410C" w:rsidRDefault="00E9410C" w:rsidP="005A0DF7"/>
    <w:p w:rsidR="005A0DF7" w:rsidRDefault="005A0DF7" w:rsidP="005A0DF7">
      <w:r>
        <w:t>Welcome to AP Statistics!  I am looking forward to a great</w:t>
      </w:r>
      <w:r w:rsidR="00E9410C">
        <w:t xml:space="preserve"> year with you.  Keep </w:t>
      </w:r>
      <w:r w:rsidR="00DA7063">
        <w:t>this syllabus</w:t>
      </w:r>
      <w:r>
        <w:t xml:space="preserve"> so you can easily look up any information about this course.</w:t>
      </w:r>
    </w:p>
    <w:p w:rsidR="005A0DF7" w:rsidRDefault="005A0DF7" w:rsidP="005A0DF7"/>
    <w:p w:rsidR="005A0DF7" w:rsidRDefault="005A0DF7" w:rsidP="005A0DF7">
      <w:pPr>
        <w:widowControl w:val="0"/>
        <w:rPr>
          <w:b/>
          <w:u w:val="single"/>
        </w:rPr>
      </w:pPr>
      <w:r>
        <w:rPr>
          <w:b/>
          <w:u w:val="single"/>
        </w:rPr>
        <w:t>1. Course Description</w:t>
      </w:r>
    </w:p>
    <w:p w:rsidR="005A0DF7" w:rsidRDefault="005A0DF7" w:rsidP="005A0DF7">
      <w:pPr>
        <w:widowControl w:val="0"/>
      </w:pPr>
    </w:p>
    <w:p w:rsidR="005A0DF7" w:rsidRDefault="005A0DF7" w:rsidP="005A0DF7">
      <w:pPr>
        <w:pStyle w:val="BodyText"/>
        <w:widowControl w:val="0"/>
        <w:rPr>
          <w:rFonts w:ascii="Times New Roman" w:hAnsi="Times New Roman"/>
          <w:sz w:val="24"/>
        </w:rPr>
      </w:pPr>
      <w:r>
        <w:rPr>
          <w:rFonts w:ascii="Times New Roman" w:hAnsi="Times New Roman"/>
          <w:color w:val="000000"/>
          <w:sz w:val="24"/>
        </w:rPr>
        <w:t>AP Statistics will introduce you to the major concepts and tools collecting, analyzing, and drawing conclusions from data.  You will be exposed to the following broad conceptual themes:  exploring data, sampling and experimentation, anticipating patterns, and statistical inference.</w:t>
      </w:r>
    </w:p>
    <w:p w:rsidR="005A0DF7" w:rsidRDefault="005A0DF7" w:rsidP="005A0DF7">
      <w:pPr>
        <w:pStyle w:val="BodyText"/>
        <w:widowControl w:val="0"/>
        <w:rPr>
          <w:rFonts w:ascii="Times New Roman" w:hAnsi="Times New Roman"/>
          <w:sz w:val="24"/>
        </w:rPr>
      </w:pPr>
    </w:p>
    <w:p w:rsidR="005A0DF7" w:rsidRDefault="005A0DF7" w:rsidP="005A0DF7">
      <w:pPr>
        <w:pStyle w:val="BodyText"/>
        <w:widowControl w:val="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Semester 1:</w:t>
      </w:r>
    </w:p>
    <w:p w:rsidR="005A0DF7" w:rsidRDefault="005A0DF7" w:rsidP="005A0DF7">
      <w:pPr>
        <w:pStyle w:val="BodyText"/>
        <w:widowControl w:val="0"/>
        <w:rPr>
          <w:rFonts w:ascii="Times New Roman" w:hAnsi="Times New Roman"/>
          <w:sz w:val="24"/>
        </w:rPr>
      </w:pPr>
      <w:r>
        <w:rPr>
          <w:rFonts w:ascii="Times New Roman" w:hAnsi="Times New Roman"/>
          <w:sz w:val="24"/>
        </w:rPr>
        <w:tab/>
        <w:t>Chapter 1:</w:t>
      </w:r>
      <w:r>
        <w:rPr>
          <w:rFonts w:ascii="Times New Roman" w:hAnsi="Times New Roman"/>
          <w:sz w:val="24"/>
        </w:rPr>
        <w:tab/>
      </w:r>
      <w:r w:rsidR="00883C6E">
        <w:rPr>
          <w:rFonts w:ascii="Times New Roman" w:hAnsi="Times New Roman"/>
          <w:sz w:val="24"/>
        </w:rPr>
        <w:t>Exploring Data</w:t>
      </w:r>
    </w:p>
    <w:p w:rsidR="005A0DF7" w:rsidRDefault="005A0DF7" w:rsidP="005A0DF7">
      <w:pPr>
        <w:pStyle w:val="BodyText"/>
        <w:widowControl w:val="0"/>
        <w:rPr>
          <w:rFonts w:ascii="Times New Roman" w:hAnsi="Times New Roman"/>
          <w:b/>
          <w:sz w:val="24"/>
        </w:rPr>
      </w:pPr>
      <w:r>
        <w:rPr>
          <w:rFonts w:ascii="Times New Roman" w:hAnsi="Times New Roman"/>
          <w:sz w:val="24"/>
        </w:rPr>
        <w:tab/>
        <w:t>Chapter 2:</w:t>
      </w:r>
      <w:r>
        <w:rPr>
          <w:rFonts w:ascii="Times New Roman" w:hAnsi="Times New Roman"/>
          <w:sz w:val="24"/>
        </w:rPr>
        <w:tab/>
      </w:r>
      <w:r w:rsidR="00883C6E">
        <w:rPr>
          <w:rFonts w:ascii="Times New Roman" w:hAnsi="Times New Roman"/>
          <w:sz w:val="24"/>
        </w:rPr>
        <w:t>Modeling Distributions of Data</w:t>
      </w:r>
    </w:p>
    <w:p w:rsidR="005A0DF7" w:rsidRDefault="005A0DF7" w:rsidP="005A0DF7">
      <w:pPr>
        <w:pStyle w:val="BodyText"/>
        <w:widowControl w:val="0"/>
        <w:rPr>
          <w:rFonts w:ascii="Times New Roman" w:hAnsi="Times New Roman"/>
          <w:sz w:val="24"/>
        </w:rPr>
      </w:pPr>
      <w:r>
        <w:rPr>
          <w:rFonts w:ascii="Times New Roman" w:hAnsi="Times New Roman"/>
          <w:sz w:val="24"/>
        </w:rPr>
        <w:tab/>
        <w:t>Chapter 3:</w:t>
      </w:r>
      <w:r>
        <w:rPr>
          <w:rFonts w:ascii="Times New Roman" w:hAnsi="Times New Roman"/>
          <w:sz w:val="24"/>
        </w:rPr>
        <w:tab/>
      </w:r>
      <w:r w:rsidR="00883C6E">
        <w:rPr>
          <w:rFonts w:ascii="Times New Roman" w:hAnsi="Times New Roman"/>
          <w:sz w:val="24"/>
        </w:rPr>
        <w:t>Describing Relationships</w:t>
      </w:r>
    </w:p>
    <w:p w:rsidR="005A0DF7" w:rsidRDefault="005A0DF7" w:rsidP="005A0DF7">
      <w:pPr>
        <w:pStyle w:val="BodyText"/>
        <w:widowControl w:val="0"/>
        <w:rPr>
          <w:rFonts w:ascii="Times New Roman" w:hAnsi="Times New Roman"/>
          <w:sz w:val="24"/>
        </w:rPr>
      </w:pPr>
      <w:r>
        <w:rPr>
          <w:rFonts w:ascii="Times New Roman" w:hAnsi="Times New Roman"/>
          <w:sz w:val="24"/>
        </w:rPr>
        <w:tab/>
        <w:t>Chapter 4:</w:t>
      </w:r>
      <w:r>
        <w:rPr>
          <w:rFonts w:ascii="Times New Roman" w:hAnsi="Times New Roman"/>
          <w:sz w:val="24"/>
        </w:rPr>
        <w:tab/>
      </w:r>
      <w:r w:rsidR="00883C6E">
        <w:rPr>
          <w:rFonts w:ascii="Times New Roman" w:hAnsi="Times New Roman"/>
          <w:sz w:val="24"/>
        </w:rPr>
        <w:t>Designing Studies</w:t>
      </w:r>
    </w:p>
    <w:p w:rsidR="005A0DF7" w:rsidRDefault="005A0DF7" w:rsidP="005A0DF7">
      <w:pPr>
        <w:pStyle w:val="BodyText"/>
        <w:widowControl w:val="0"/>
        <w:rPr>
          <w:rFonts w:ascii="Times New Roman" w:hAnsi="Times New Roman"/>
          <w:sz w:val="24"/>
        </w:rPr>
      </w:pPr>
      <w:r>
        <w:rPr>
          <w:rFonts w:ascii="Times New Roman" w:hAnsi="Times New Roman"/>
          <w:sz w:val="24"/>
        </w:rPr>
        <w:tab/>
        <w:t>Chapter 5:</w:t>
      </w:r>
      <w:r>
        <w:rPr>
          <w:rFonts w:ascii="Times New Roman" w:hAnsi="Times New Roman"/>
          <w:sz w:val="24"/>
        </w:rPr>
        <w:tab/>
      </w:r>
      <w:r w:rsidR="00883C6E">
        <w:rPr>
          <w:rFonts w:ascii="Times New Roman" w:hAnsi="Times New Roman"/>
          <w:sz w:val="24"/>
        </w:rPr>
        <w:t>Probability</w:t>
      </w:r>
    </w:p>
    <w:p w:rsidR="00883C6E" w:rsidRDefault="00883C6E" w:rsidP="005A0DF7">
      <w:pPr>
        <w:pStyle w:val="BodyText"/>
        <w:widowControl w:val="0"/>
        <w:rPr>
          <w:rFonts w:ascii="Times New Roman" w:hAnsi="Times New Roman"/>
          <w:sz w:val="24"/>
        </w:rPr>
      </w:pPr>
      <w:r>
        <w:rPr>
          <w:rFonts w:ascii="Times New Roman" w:hAnsi="Times New Roman"/>
          <w:sz w:val="24"/>
        </w:rPr>
        <w:tab/>
        <w:t xml:space="preserve">Chapter 6:  </w:t>
      </w:r>
      <w:r>
        <w:rPr>
          <w:rFonts w:ascii="Times New Roman" w:hAnsi="Times New Roman"/>
          <w:sz w:val="24"/>
        </w:rPr>
        <w:tab/>
        <w:t>Random Variables</w:t>
      </w:r>
    </w:p>
    <w:p w:rsidR="005A0DF7" w:rsidRDefault="005A0DF7" w:rsidP="005A0DF7">
      <w:pPr>
        <w:pStyle w:val="BodyText"/>
        <w:widowControl w:val="0"/>
        <w:rPr>
          <w:rFonts w:ascii="Times New Roman" w:hAnsi="Times New Roman"/>
          <w:sz w:val="24"/>
        </w:rPr>
      </w:pPr>
    </w:p>
    <w:p w:rsidR="005A0DF7" w:rsidRDefault="005A0DF7" w:rsidP="005A0DF7">
      <w:pPr>
        <w:pStyle w:val="BodyText"/>
        <w:widowControl w:val="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Semester 2:</w:t>
      </w:r>
    </w:p>
    <w:p w:rsidR="005A0DF7" w:rsidRDefault="005A0DF7" w:rsidP="005A0DF7">
      <w:pPr>
        <w:widowControl w:val="0"/>
      </w:pPr>
      <w:r>
        <w:tab/>
        <w:t xml:space="preserve">Chapter </w:t>
      </w:r>
      <w:r w:rsidR="00883C6E">
        <w:t>7</w:t>
      </w:r>
      <w:r>
        <w:t>:</w:t>
      </w:r>
      <w:r>
        <w:tab/>
      </w:r>
      <w:r w:rsidR="00883C6E">
        <w:t>Sampling Distributions</w:t>
      </w:r>
    </w:p>
    <w:p w:rsidR="005A0DF7" w:rsidRDefault="005A0DF7" w:rsidP="005A0DF7">
      <w:pPr>
        <w:widowControl w:val="0"/>
      </w:pPr>
      <w:r>
        <w:tab/>
        <w:t xml:space="preserve">Chapter </w:t>
      </w:r>
      <w:r w:rsidR="00883C6E">
        <w:t>8</w:t>
      </w:r>
      <w:r>
        <w:t>:</w:t>
      </w:r>
      <w:r>
        <w:tab/>
      </w:r>
      <w:r w:rsidR="00883C6E">
        <w:t>Estimating with Confidence</w:t>
      </w:r>
    </w:p>
    <w:p w:rsidR="005A0DF7" w:rsidRDefault="005A0DF7" w:rsidP="005A0DF7">
      <w:pPr>
        <w:widowControl w:val="0"/>
      </w:pPr>
      <w:r>
        <w:tab/>
        <w:t xml:space="preserve">Chapter </w:t>
      </w:r>
      <w:r w:rsidR="00883C6E">
        <w:t>9</w:t>
      </w:r>
      <w:r>
        <w:t>:</w:t>
      </w:r>
      <w:r>
        <w:tab/>
      </w:r>
      <w:r w:rsidR="00883C6E">
        <w:t>Testing a Claim</w:t>
      </w:r>
    </w:p>
    <w:p w:rsidR="005A0DF7" w:rsidRDefault="005A0DF7" w:rsidP="005A0DF7">
      <w:pPr>
        <w:widowControl w:val="0"/>
      </w:pPr>
      <w:r>
        <w:tab/>
        <w:t xml:space="preserve">Chapter </w:t>
      </w:r>
      <w:r w:rsidR="00883C6E">
        <w:t>10</w:t>
      </w:r>
      <w:r>
        <w:t>:</w:t>
      </w:r>
      <w:r>
        <w:tab/>
      </w:r>
      <w:r w:rsidR="00883C6E">
        <w:t>Comparing 2 Populations/Groups</w:t>
      </w:r>
    </w:p>
    <w:p w:rsidR="005A0DF7" w:rsidRDefault="005A0DF7" w:rsidP="005A0DF7">
      <w:pPr>
        <w:widowControl w:val="0"/>
      </w:pPr>
      <w:r>
        <w:tab/>
        <w:t>Chapter 1</w:t>
      </w:r>
      <w:r w:rsidR="00883C6E">
        <w:t>1</w:t>
      </w:r>
      <w:r>
        <w:t>:</w:t>
      </w:r>
      <w:r>
        <w:tab/>
        <w:t xml:space="preserve">Inference for </w:t>
      </w:r>
      <w:r w:rsidR="00883C6E">
        <w:t>Distributions of Categorical Data</w:t>
      </w:r>
    </w:p>
    <w:p w:rsidR="00883C6E" w:rsidRDefault="00883C6E" w:rsidP="005A0DF7">
      <w:pPr>
        <w:widowControl w:val="0"/>
      </w:pPr>
      <w:r>
        <w:tab/>
        <w:t>Chapter 12:</w:t>
      </w:r>
      <w:r>
        <w:tab/>
        <w:t>Linear Regression</w:t>
      </w:r>
    </w:p>
    <w:p w:rsidR="005A0DF7" w:rsidRDefault="005A0DF7" w:rsidP="005A0DF7">
      <w:pPr>
        <w:widowControl w:val="0"/>
      </w:pPr>
    </w:p>
    <w:p w:rsidR="00E44263" w:rsidRPr="00E44263" w:rsidRDefault="00E44263" w:rsidP="005A0DF7">
      <w:pPr>
        <w:widowControl w:val="0"/>
        <w:rPr>
          <w:b/>
          <w:sz w:val="32"/>
          <w:szCs w:val="32"/>
        </w:rPr>
      </w:pPr>
      <w:r>
        <w:rPr>
          <w:b/>
          <w:sz w:val="32"/>
          <w:szCs w:val="32"/>
        </w:rPr>
        <w:t xml:space="preserve">AP STATISTICS TEST DATE:  </w:t>
      </w:r>
      <w:r w:rsidR="009D10F0">
        <w:rPr>
          <w:b/>
          <w:sz w:val="32"/>
          <w:szCs w:val="32"/>
        </w:rPr>
        <w:t>Friday, May 15</w:t>
      </w:r>
      <w:r w:rsidR="009D10F0" w:rsidRPr="009D10F0">
        <w:rPr>
          <w:b/>
          <w:sz w:val="32"/>
          <w:szCs w:val="32"/>
          <w:vertAlign w:val="superscript"/>
        </w:rPr>
        <w:t>th</w:t>
      </w:r>
      <w:r w:rsidR="009D10F0">
        <w:rPr>
          <w:b/>
          <w:sz w:val="32"/>
          <w:szCs w:val="32"/>
        </w:rPr>
        <w:t xml:space="preserve"> 2020</w:t>
      </w:r>
    </w:p>
    <w:p w:rsidR="00E44263" w:rsidRDefault="00E44263" w:rsidP="005A0DF7">
      <w:pPr>
        <w:widowControl w:val="0"/>
      </w:pPr>
    </w:p>
    <w:p w:rsidR="005A0DF7" w:rsidRDefault="005A0DF7" w:rsidP="005A0DF7">
      <w:pPr>
        <w:widowControl w:val="0"/>
        <w:rPr>
          <w:b/>
          <w:u w:val="single"/>
        </w:rPr>
      </w:pPr>
      <w:r>
        <w:rPr>
          <w:b/>
          <w:u w:val="single"/>
        </w:rPr>
        <w:t>2.  Course Objectives</w:t>
      </w:r>
    </w:p>
    <w:p w:rsidR="005A0DF7" w:rsidRDefault="005A0DF7" w:rsidP="005A0DF7">
      <w:pPr>
        <w:widowControl w:val="0"/>
        <w:rPr>
          <w:b/>
          <w:u w:val="single"/>
        </w:rPr>
      </w:pPr>
    </w:p>
    <w:p w:rsidR="005A0DF7" w:rsidRDefault="005A0DF7" w:rsidP="005A0DF7">
      <w:pPr>
        <w:widowControl w:val="0"/>
      </w:pPr>
      <w:r>
        <w:t>In addition to understanding the above concepts, we will also have other fundamental goals to accomplish this year.</w:t>
      </w:r>
    </w:p>
    <w:p w:rsidR="005A0DF7" w:rsidRDefault="005A0DF7" w:rsidP="005A0DF7">
      <w:pPr>
        <w:widowControl w:val="0"/>
      </w:pPr>
    </w:p>
    <w:p w:rsidR="005A0DF7" w:rsidRDefault="005A0DF7" w:rsidP="005A0DF7">
      <w:pPr>
        <w:widowControl w:val="0"/>
        <w:numPr>
          <w:ilvl w:val="0"/>
          <w:numId w:val="1"/>
        </w:numPr>
      </w:pPr>
      <w:r>
        <w:t>You will be able to communicate mathematical ideas orally and in writing</w:t>
      </w:r>
    </w:p>
    <w:p w:rsidR="005A0DF7" w:rsidRDefault="005A0DF7" w:rsidP="005A0DF7">
      <w:pPr>
        <w:widowControl w:val="0"/>
        <w:numPr>
          <w:ilvl w:val="0"/>
          <w:numId w:val="1"/>
        </w:numPr>
      </w:pPr>
      <w:r>
        <w:t>You will be an improved problem solver</w:t>
      </w:r>
    </w:p>
    <w:p w:rsidR="005A0DF7" w:rsidRDefault="005A0DF7" w:rsidP="005A0DF7">
      <w:pPr>
        <w:widowControl w:val="0"/>
        <w:numPr>
          <w:ilvl w:val="0"/>
          <w:numId w:val="1"/>
        </w:numPr>
      </w:pPr>
      <w:r>
        <w:t>You will be able to relate mathematical ideas to the real world</w:t>
      </w:r>
    </w:p>
    <w:p w:rsidR="0089428A" w:rsidRDefault="0089428A" w:rsidP="005A0DF7">
      <w:pPr>
        <w:widowControl w:val="0"/>
        <w:numPr>
          <w:ilvl w:val="0"/>
          <w:numId w:val="1"/>
        </w:numPr>
      </w:pPr>
      <w:r>
        <w:t>You will be able to set up, conduct, and interpret results from simulation</w:t>
      </w:r>
    </w:p>
    <w:p w:rsidR="005A0DF7" w:rsidRDefault="0089428A" w:rsidP="005A0DF7">
      <w:pPr>
        <w:widowControl w:val="0"/>
        <w:numPr>
          <w:ilvl w:val="0"/>
          <w:numId w:val="1"/>
        </w:numPr>
      </w:pPr>
      <w:r>
        <w:t>You will use technology to investigate data</w:t>
      </w:r>
    </w:p>
    <w:p w:rsidR="000A754D" w:rsidRDefault="006A2BD1" w:rsidP="005A0DF7">
      <w:pPr>
        <w:widowControl w:val="0"/>
        <w:numPr>
          <w:ilvl w:val="0"/>
          <w:numId w:val="1"/>
        </w:numPr>
      </w:pPr>
      <w:r>
        <w:t>You will have fun and learn to appreciate math!</w:t>
      </w:r>
    </w:p>
    <w:p w:rsidR="005A0DF7" w:rsidRDefault="005A0DF7" w:rsidP="000A754D">
      <w:pPr>
        <w:widowControl w:val="0"/>
      </w:pPr>
      <w:r w:rsidRPr="000A754D">
        <w:rPr>
          <w:b/>
          <w:u w:val="single"/>
        </w:rPr>
        <w:lastRenderedPageBreak/>
        <w:t>3.  Required Materials</w:t>
      </w:r>
    </w:p>
    <w:p w:rsidR="005A0DF7" w:rsidRDefault="005A0DF7" w:rsidP="005A0DF7">
      <w:pPr>
        <w:widowControl w:val="0"/>
      </w:pPr>
      <w:r>
        <w:tab/>
      </w:r>
    </w:p>
    <w:p w:rsidR="005A0DF7" w:rsidRDefault="005A0DF7" w:rsidP="005A0DF7">
      <w:pPr>
        <w:widowControl w:val="0"/>
      </w:pPr>
      <w:r>
        <w:t xml:space="preserve">You </w:t>
      </w:r>
      <w:r>
        <w:rPr>
          <w:b/>
        </w:rPr>
        <w:t xml:space="preserve">MUST </w:t>
      </w:r>
      <w:r>
        <w:t>bring the following daily:</w:t>
      </w:r>
    </w:p>
    <w:p w:rsidR="005A0DF7" w:rsidRDefault="005A0DF7" w:rsidP="005A0DF7">
      <w:pPr>
        <w:widowControl w:val="0"/>
        <w:numPr>
          <w:ilvl w:val="0"/>
          <w:numId w:val="2"/>
        </w:numPr>
        <w:rPr>
          <w:b/>
          <w:u w:val="single"/>
        </w:rPr>
      </w:pPr>
      <w:r>
        <w:t>Textbook</w:t>
      </w:r>
      <w:r w:rsidR="006A2BD1">
        <w:t>*</w:t>
      </w:r>
      <w:r>
        <w:t xml:space="preserve"> (supplied):  </w:t>
      </w:r>
      <w:r w:rsidR="000A754D">
        <w:rPr>
          <w:i/>
          <w:iCs/>
        </w:rPr>
        <w:t>The Practice of Statistics, 5</w:t>
      </w:r>
      <w:r w:rsidR="000A754D" w:rsidRPr="000A754D">
        <w:rPr>
          <w:i/>
          <w:iCs/>
          <w:vertAlign w:val="superscript"/>
        </w:rPr>
        <w:t>th</w:t>
      </w:r>
      <w:r w:rsidR="000A754D">
        <w:rPr>
          <w:i/>
          <w:iCs/>
        </w:rPr>
        <w:t xml:space="preserve"> ed., </w:t>
      </w:r>
      <w:r w:rsidR="000868C7">
        <w:rPr>
          <w:i/>
          <w:iCs/>
        </w:rPr>
        <w:t>W.H. Freeman, 2014</w:t>
      </w:r>
      <w:r w:rsidR="000A754D">
        <w:rPr>
          <w:i/>
          <w:iCs/>
        </w:rPr>
        <w:t>.</w:t>
      </w:r>
    </w:p>
    <w:p w:rsidR="005A0DF7" w:rsidRDefault="005A0DF7" w:rsidP="005A0DF7">
      <w:pPr>
        <w:widowControl w:val="0"/>
        <w:numPr>
          <w:ilvl w:val="0"/>
          <w:numId w:val="2"/>
        </w:numPr>
        <w:rPr>
          <w:b/>
          <w:u w:val="single"/>
        </w:rPr>
      </w:pPr>
      <w:r>
        <w:rPr>
          <w:iCs/>
        </w:rPr>
        <w:t>Paper</w:t>
      </w:r>
      <w:r w:rsidR="006A2BD1">
        <w:rPr>
          <w:iCs/>
        </w:rPr>
        <w:t xml:space="preserve"> (lined and graph)</w:t>
      </w:r>
      <w:r>
        <w:rPr>
          <w:iCs/>
        </w:rPr>
        <w:t xml:space="preserve"> and pencil</w:t>
      </w:r>
    </w:p>
    <w:p w:rsidR="005A0DF7" w:rsidRPr="0089125E" w:rsidRDefault="005A0DF7" w:rsidP="005A0DF7">
      <w:pPr>
        <w:widowControl w:val="0"/>
        <w:numPr>
          <w:ilvl w:val="0"/>
          <w:numId w:val="2"/>
        </w:numPr>
        <w:rPr>
          <w:b/>
          <w:u w:val="single"/>
        </w:rPr>
      </w:pPr>
      <w:r>
        <w:rPr>
          <w:iCs/>
        </w:rPr>
        <w:t>Graphing calculator (preferably the TI-84)</w:t>
      </w:r>
    </w:p>
    <w:p w:rsidR="0089125E" w:rsidRDefault="0089125E" w:rsidP="005A0DF7">
      <w:pPr>
        <w:widowControl w:val="0"/>
        <w:numPr>
          <w:ilvl w:val="0"/>
          <w:numId w:val="2"/>
        </w:numPr>
        <w:rPr>
          <w:b/>
          <w:u w:val="single"/>
        </w:rPr>
      </w:pPr>
      <w:r>
        <w:rPr>
          <w:iCs/>
        </w:rPr>
        <w:t>Chromebook</w:t>
      </w:r>
    </w:p>
    <w:p w:rsidR="005A0DF7" w:rsidRDefault="0089428A" w:rsidP="005A0DF7">
      <w:pPr>
        <w:widowControl w:val="0"/>
        <w:numPr>
          <w:ilvl w:val="0"/>
          <w:numId w:val="2"/>
        </w:numPr>
        <w:rPr>
          <w:b/>
          <w:u w:val="single"/>
        </w:rPr>
      </w:pPr>
      <w:r>
        <w:rPr>
          <w:iCs/>
        </w:rPr>
        <w:t>Formula sheets and tables</w:t>
      </w:r>
      <w:r w:rsidR="003C0EB1">
        <w:rPr>
          <w:iCs/>
        </w:rPr>
        <w:t xml:space="preserve"> (supplied)</w:t>
      </w:r>
    </w:p>
    <w:p w:rsidR="005A0DF7" w:rsidRDefault="005A0DF7" w:rsidP="005A0DF7">
      <w:pPr>
        <w:widowControl w:val="0"/>
        <w:rPr>
          <w:iCs/>
        </w:rPr>
      </w:pPr>
    </w:p>
    <w:p w:rsidR="005A0DF7" w:rsidRDefault="0089428A" w:rsidP="005A0DF7">
      <w:pPr>
        <w:widowControl w:val="0"/>
        <w:rPr>
          <w:b/>
          <w:u w:val="single"/>
        </w:rPr>
      </w:pPr>
      <w:r>
        <w:rPr>
          <w:b/>
          <w:u w:val="single"/>
        </w:rPr>
        <w:t>4.  Grading Procedures</w:t>
      </w:r>
    </w:p>
    <w:p w:rsidR="005A0DF7" w:rsidRDefault="005A0DF7" w:rsidP="005A0DF7">
      <w:pPr>
        <w:widowControl w:val="0"/>
      </w:pPr>
    </w:p>
    <w:p w:rsidR="005A0DF7" w:rsidRDefault="005A0DF7" w:rsidP="005A0DF7">
      <w:pPr>
        <w:widowControl w:val="0"/>
      </w:pPr>
      <w:r>
        <w:t>a)  Tests</w:t>
      </w:r>
      <w:r w:rsidR="0089428A">
        <w:t>/</w:t>
      </w:r>
      <w:r w:rsidR="00016B40">
        <w:t>Projects</w:t>
      </w:r>
      <w:r>
        <w:t xml:space="preserve">- </w:t>
      </w:r>
      <w:r w:rsidR="009D10F0">
        <w:t>9</w:t>
      </w:r>
      <w:r w:rsidR="006A2BD1">
        <w:t>0</w:t>
      </w:r>
      <w:r>
        <w:t>%</w:t>
      </w:r>
    </w:p>
    <w:p w:rsidR="005A0DF7" w:rsidRDefault="005A0DF7" w:rsidP="005A0DF7">
      <w:pPr>
        <w:widowControl w:val="0"/>
      </w:pPr>
      <w:r>
        <w:t xml:space="preserve">b)  </w:t>
      </w:r>
      <w:r w:rsidR="00016B40">
        <w:t xml:space="preserve">Homework – </w:t>
      </w:r>
      <w:r w:rsidR="009D10F0">
        <w:t>1</w:t>
      </w:r>
      <w:r w:rsidR="006A2BD1">
        <w:t>0</w:t>
      </w:r>
      <w:r w:rsidR="00016B40">
        <w:t>%</w:t>
      </w:r>
    </w:p>
    <w:p w:rsidR="005A0DF7" w:rsidRDefault="005A0DF7" w:rsidP="005A0DF7">
      <w:pPr>
        <w:widowControl w:val="0"/>
      </w:pPr>
    </w:p>
    <w:p w:rsidR="005A0DF7" w:rsidRDefault="005A0DF7" w:rsidP="00016B40">
      <w:pPr>
        <w:widowControl w:val="0"/>
      </w:pPr>
      <w:r>
        <w:rPr>
          <w:i/>
          <w:u w:val="single"/>
        </w:rPr>
        <w:t>Tests</w:t>
      </w:r>
      <w:r w:rsidR="0089428A">
        <w:rPr>
          <w:i/>
          <w:u w:val="single"/>
        </w:rPr>
        <w:t>-</w:t>
      </w:r>
      <w:r w:rsidR="0089428A">
        <w:t xml:space="preserve"> </w:t>
      </w:r>
      <w:r w:rsidR="006A2BD1">
        <w:t xml:space="preserve">Tests are your way to show me what you have learned.  </w:t>
      </w:r>
      <w:r w:rsidR="0089428A">
        <w:t>There</w:t>
      </w:r>
      <w:r>
        <w:t xml:space="preserve"> will be about 3 tests per quarter</w:t>
      </w:r>
      <w:r w:rsidR="00016B40">
        <w:t xml:space="preserve"> as well as project</w:t>
      </w:r>
      <w:r w:rsidR="00D8410D">
        <w:t>s</w:t>
      </w:r>
      <w:r w:rsidR="00016B40">
        <w:t xml:space="preserve"> </w:t>
      </w:r>
      <w:r w:rsidR="00D8410D">
        <w:t>throughout the year</w:t>
      </w:r>
      <w:r>
        <w:t xml:space="preserve">.  </w:t>
      </w:r>
      <w:r w:rsidR="00016B40">
        <w:t xml:space="preserve">Tests will be written much like the AP test you will be taking in </w:t>
      </w:r>
      <w:r w:rsidR="006A2BD1">
        <w:t>M</w:t>
      </w:r>
      <w:r w:rsidR="00016B40">
        <w:t>ay</w:t>
      </w:r>
      <w:r w:rsidR="006A2BD1">
        <w:t xml:space="preserve"> and will be scored using the same general rubric</w:t>
      </w:r>
      <w:r w:rsidR="00016B40">
        <w:t xml:space="preserve">.  </w:t>
      </w:r>
      <w:r w:rsidR="006A2BD1">
        <w:t xml:space="preserve">That will help you determine if </w:t>
      </w:r>
      <w:r w:rsidR="00016B40">
        <w:t xml:space="preserve">you </w:t>
      </w:r>
      <w:r w:rsidR="006A2BD1">
        <w:t>should</w:t>
      </w:r>
      <w:r w:rsidR="00016B40">
        <w:t xml:space="preserve"> continue</w:t>
      </w:r>
      <w:r w:rsidR="006A2BD1">
        <w:t xml:space="preserve"> doing what you have been doing</w:t>
      </w:r>
      <w:r w:rsidR="00016B40">
        <w:t xml:space="preserve"> or change what you have been doing to be successful.  The project</w:t>
      </w:r>
      <w:r w:rsidR="006A2BD1">
        <w:t>s</w:t>
      </w:r>
      <w:r w:rsidR="00016B40">
        <w:t xml:space="preserve"> will focus on integrating course curriculum from what you have learned previously and apply it to current material.</w:t>
      </w:r>
      <w:r>
        <w:t xml:space="preserve"> </w:t>
      </w:r>
      <w:r w:rsidR="00016B40">
        <w:t xml:space="preserve">All test dates are on the syllabus </w:t>
      </w:r>
      <w:r w:rsidR="00B72569">
        <w:t>an</w:t>
      </w:r>
      <w:r w:rsidR="00D8410D">
        <w:t>d</w:t>
      </w:r>
      <w:r w:rsidR="00B72569">
        <w:t xml:space="preserve"> </w:t>
      </w:r>
      <w:r w:rsidR="00016B40">
        <w:t>on my website, but are subject to change.</w:t>
      </w:r>
      <w:r w:rsidR="006A2BD1">
        <w:t xml:space="preserve">  Tests may be retaken at my discretion.</w:t>
      </w:r>
    </w:p>
    <w:p w:rsidR="005A0DF7" w:rsidRDefault="005A0DF7" w:rsidP="005A0DF7">
      <w:pPr>
        <w:widowControl w:val="0"/>
      </w:pPr>
    </w:p>
    <w:p w:rsidR="005A0DF7" w:rsidRDefault="005A0DF7" w:rsidP="00016B40">
      <w:r>
        <w:rPr>
          <w:i/>
          <w:u w:val="single"/>
        </w:rPr>
        <w:t>Homework</w:t>
      </w:r>
      <w:r w:rsidR="00016B40">
        <w:rPr>
          <w:i/>
          <w:u w:val="single"/>
        </w:rPr>
        <w:t>-</w:t>
      </w:r>
      <w:r w:rsidR="00016B40">
        <w:t xml:space="preserve"> Homework assignments are posted on my website with approximate due dates.  A more detailed date of homework due will be given in class</w:t>
      </w:r>
      <w:r w:rsidR="00D8410D">
        <w:t xml:space="preserve">, posted on the bulletin board, and posted on my website under announcements. </w:t>
      </w:r>
      <w:r w:rsidR="00016B40">
        <w:t xml:space="preserve"> I will collect a weekly assignment only </w:t>
      </w:r>
      <w:r w:rsidR="00D8410D">
        <w:t>on the assigned date</w:t>
      </w:r>
      <w:r w:rsidR="00016B40">
        <w:t xml:space="preserve">, so it is up to you to keep up on your homework during the week.  </w:t>
      </w:r>
      <w:r w:rsidR="009D10F0" w:rsidRPr="009D10F0">
        <w:rPr>
          <w:b/>
          <w:u w:val="single"/>
        </w:rPr>
        <w:t>It is strongly recommended to spend 20 minutes every night on homework!!</w:t>
      </w:r>
      <w:r w:rsidR="009D10F0">
        <w:t xml:space="preserve">  </w:t>
      </w:r>
      <w:r w:rsidR="006A2BD1">
        <w:t>Each</w:t>
      </w:r>
      <w:r w:rsidR="004D7FD3">
        <w:t xml:space="preserve"> homework assignment is worth 5 points</w:t>
      </w:r>
      <w:r w:rsidR="006A2BD1">
        <w:t xml:space="preserve"> and will be corrected (random problems) by me</w:t>
      </w:r>
      <w:r w:rsidR="004D7FD3">
        <w:t xml:space="preserve">.  </w:t>
      </w:r>
      <w:r w:rsidR="006A2BD1">
        <w:t xml:space="preserve">Feel free to see me for any help on problems during the week once we have covered the topic in class. </w:t>
      </w:r>
      <w:r w:rsidR="004D7FD3">
        <w:t>In class activities will also be counted towards your homework grade and are worth 5 points as well.</w:t>
      </w:r>
    </w:p>
    <w:p w:rsidR="005A0DF7" w:rsidRDefault="005A0DF7" w:rsidP="005A0DF7"/>
    <w:p w:rsidR="005A0DF7" w:rsidRDefault="005A0DF7" w:rsidP="005A0DF7">
      <w:pPr>
        <w:widowControl w:val="0"/>
      </w:pPr>
      <w:r>
        <w:rPr>
          <w:i/>
          <w:u w:val="single"/>
        </w:rPr>
        <w:t xml:space="preserve">Absences- </w:t>
      </w:r>
      <w:r w:rsidR="00D8410D">
        <w:t xml:space="preserve">  </w:t>
      </w:r>
      <w:r w:rsidR="00C23516">
        <w:t>Homework a</w:t>
      </w:r>
      <w:r w:rsidR="00FC0915">
        <w:t>ssignments are due on the due date</w:t>
      </w:r>
      <w:r>
        <w:t xml:space="preserve">!!  If you are absent the day before a </w:t>
      </w:r>
      <w:r w:rsidR="00D8410D">
        <w:t>homework assignment</w:t>
      </w:r>
      <w:r>
        <w:t xml:space="preserve"> or test, you are still responsible for taking </w:t>
      </w:r>
      <w:r w:rsidR="009D10F0">
        <w:t>turning in the homework</w:t>
      </w:r>
      <w:r>
        <w:t xml:space="preserve"> or </w:t>
      </w:r>
      <w:r w:rsidR="009D10F0">
        <w:t xml:space="preserve">taking the </w:t>
      </w:r>
      <w:r>
        <w:t xml:space="preserve">test the next day since I give you plenty of notice.  </w:t>
      </w:r>
      <w:r w:rsidR="00D8410D">
        <w:t xml:space="preserve">Extended excused absences will be taken into consideration.  </w:t>
      </w:r>
      <w:r>
        <w:t xml:space="preserve">You must come to me for any make up work </w:t>
      </w:r>
      <w:r w:rsidR="004D7FD3">
        <w:t>missed;</w:t>
      </w:r>
      <w:r>
        <w:t xml:space="preserve"> I will not search for you!</w:t>
      </w:r>
    </w:p>
    <w:p w:rsidR="005A0DF7" w:rsidRDefault="005A0DF7" w:rsidP="005A0DF7">
      <w:pPr>
        <w:widowControl w:val="0"/>
      </w:pPr>
    </w:p>
    <w:p w:rsidR="004D7FD3" w:rsidRDefault="005A0DF7" w:rsidP="005A0DF7">
      <w:pPr>
        <w:widowControl w:val="0"/>
      </w:pPr>
      <w:r>
        <w:rPr>
          <w:i/>
          <w:u w:val="single"/>
        </w:rPr>
        <w:t xml:space="preserve">Grades- </w:t>
      </w:r>
      <w:r>
        <w:t xml:space="preserve">The grading scale can be found in your student planner.  </w:t>
      </w:r>
      <w:r w:rsidR="00FC0915">
        <w:t>Grades are updated ASAP on infinite campus</w:t>
      </w:r>
      <w:r>
        <w:t>.  I recommend y</w:t>
      </w:r>
      <w:r w:rsidR="00FC0915">
        <w:t>ou keep track of your own grade to get help as soon as you need it</w:t>
      </w:r>
      <w:r>
        <w:t>.</w:t>
      </w:r>
      <w:r w:rsidR="004D7FD3">
        <w:t xml:space="preserve">  Remember, you need a score of 3 or higher to earn AP credit for college on the AP Test.</w:t>
      </w:r>
    </w:p>
    <w:p w:rsidR="005A0DF7" w:rsidRDefault="005A0DF7" w:rsidP="005A0DF7">
      <w:pPr>
        <w:widowControl w:val="0"/>
      </w:pPr>
      <w:r>
        <w:t xml:space="preserve">  </w:t>
      </w:r>
    </w:p>
    <w:p w:rsidR="00DA7063" w:rsidRDefault="00DA7063" w:rsidP="005A0DF7">
      <w:pPr>
        <w:widowControl w:val="0"/>
        <w:rPr>
          <w:b/>
          <w:u w:val="single"/>
        </w:rPr>
      </w:pPr>
    </w:p>
    <w:p w:rsidR="00DA7063" w:rsidRDefault="00DA7063" w:rsidP="005A0DF7">
      <w:pPr>
        <w:widowControl w:val="0"/>
        <w:rPr>
          <w:b/>
          <w:u w:val="single"/>
        </w:rPr>
      </w:pPr>
    </w:p>
    <w:p w:rsidR="00DA7063" w:rsidRDefault="00DA7063" w:rsidP="005A0DF7">
      <w:pPr>
        <w:widowControl w:val="0"/>
        <w:rPr>
          <w:b/>
          <w:u w:val="single"/>
        </w:rPr>
      </w:pPr>
    </w:p>
    <w:p w:rsidR="000A754D" w:rsidRDefault="000A754D" w:rsidP="005A0DF7">
      <w:pPr>
        <w:widowControl w:val="0"/>
        <w:rPr>
          <w:b/>
          <w:u w:val="single"/>
        </w:rPr>
      </w:pPr>
      <w:bookmarkStart w:id="0" w:name="_GoBack"/>
      <w:bookmarkEnd w:id="0"/>
    </w:p>
    <w:p w:rsidR="005A0DF7" w:rsidRDefault="005A0DF7" w:rsidP="005A0DF7">
      <w:pPr>
        <w:widowControl w:val="0"/>
        <w:rPr>
          <w:b/>
          <w:u w:val="single"/>
        </w:rPr>
      </w:pPr>
      <w:r>
        <w:rPr>
          <w:b/>
          <w:u w:val="single"/>
        </w:rPr>
        <w:t>5.  Classroom Guidelines</w:t>
      </w:r>
    </w:p>
    <w:p w:rsidR="005A0DF7" w:rsidRDefault="005A0DF7" w:rsidP="005A0DF7">
      <w:pPr>
        <w:widowControl w:val="0"/>
      </w:pPr>
    </w:p>
    <w:p w:rsidR="005A0DF7" w:rsidRDefault="005A0DF7" w:rsidP="005A0DF7">
      <w:pPr>
        <w:widowControl w:val="0"/>
        <w:numPr>
          <w:ilvl w:val="0"/>
          <w:numId w:val="5"/>
        </w:numPr>
      </w:pPr>
      <w:r>
        <w:t>Talking out of turn will NOT be tolerated!</w:t>
      </w:r>
    </w:p>
    <w:p w:rsidR="005A0DF7" w:rsidRDefault="005A0DF7" w:rsidP="005A0DF7">
      <w:pPr>
        <w:widowControl w:val="0"/>
        <w:numPr>
          <w:ilvl w:val="0"/>
          <w:numId w:val="5"/>
        </w:numPr>
      </w:pPr>
      <w:r>
        <w:t xml:space="preserve">I will treat you with respect.  I expect the same treatment from you and for you to treat your classmates with respect.  </w:t>
      </w:r>
    </w:p>
    <w:p w:rsidR="005A0DF7" w:rsidRDefault="005A0DF7" w:rsidP="005A0DF7">
      <w:pPr>
        <w:widowControl w:val="0"/>
        <w:numPr>
          <w:ilvl w:val="0"/>
          <w:numId w:val="5"/>
        </w:numPr>
      </w:pPr>
      <w:r>
        <w:t>Come to class on time and prepared.</w:t>
      </w:r>
    </w:p>
    <w:p w:rsidR="005A0DF7" w:rsidRDefault="005A0DF7" w:rsidP="005A0DF7">
      <w:pPr>
        <w:widowControl w:val="0"/>
        <w:numPr>
          <w:ilvl w:val="0"/>
          <w:numId w:val="5"/>
        </w:numPr>
      </w:pPr>
      <w:r>
        <w:t>Come to class with a positive attitude and ready to learn!</w:t>
      </w:r>
    </w:p>
    <w:p w:rsidR="005A0DF7" w:rsidRDefault="005A0DF7" w:rsidP="005A0DF7">
      <w:pPr>
        <w:widowControl w:val="0"/>
        <w:numPr>
          <w:ilvl w:val="0"/>
          <w:numId w:val="5"/>
        </w:numPr>
      </w:pPr>
      <w:r>
        <w:t>An ‘A’ is not your right, it is something you earn.</w:t>
      </w:r>
    </w:p>
    <w:p w:rsidR="005A0DF7" w:rsidRDefault="005A0DF7" w:rsidP="005A0DF7">
      <w:pPr>
        <w:widowControl w:val="0"/>
        <w:numPr>
          <w:ilvl w:val="0"/>
          <w:numId w:val="5"/>
        </w:numPr>
      </w:pPr>
      <w:r>
        <w:t xml:space="preserve">The bell does not dismiss you, I do.  Do not pack or line up at the door until I say.  </w:t>
      </w:r>
    </w:p>
    <w:p w:rsidR="005A0DF7" w:rsidRDefault="005A0DF7" w:rsidP="005A0DF7">
      <w:pPr>
        <w:widowControl w:val="0"/>
        <w:numPr>
          <w:ilvl w:val="0"/>
          <w:numId w:val="5"/>
        </w:numPr>
      </w:pPr>
      <w:r>
        <w:t>Do not disrupt the learning of others.</w:t>
      </w:r>
    </w:p>
    <w:p w:rsidR="005A0DF7" w:rsidRDefault="005A0DF7" w:rsidP="005A0DF7">
      <w:pPr>
        <w:widowControl w:val="0"/>
        <w:numPr>
          <w:ilvl w:val="0"/>
          <w:numId w:val="5"/>
        </w:numPr>
      </w:pPr>
      <w:r>
        <w:t>Do not play calculator games</w:t>
      </w:r>
      <w:r w:rsidR="00DA7063">
        <w:t xml:space="preserve"> or use other electronic devices</w:t>
      </w:r>
      <w:r>
        <w:t xml:space="preserve"> in my classroom.</w:t>
      </w:r>
    </w:p>
    <w:p w:rsidR="005A0DF7" w:rsidRDefault="005A0DF7" w:rsidP="005A0DF7">
      <w:pPr>
        <w:widowControl w:val="0"/>
      </w:pPr>
    </w:p>
    <w:p w:rsidR="005A0DF7" w:rsidRDefault="004D7FD3" w:rsidP="005A0DF7">
      <w:pPr>
        <w:widowControl w:val="0"/>
        <w:rPr>
          <w:b/>
          <w:u w:val="single"/>
        </w:rPr>
      </w:pPr>
      <w:r>
        <w:rPr>
          <w:b/>
          <w:u w:val="single"/>
        </w:rPr>
        <w:t>6.  Other Notes of Interest</w:t>
      </w:r>
    </w:p>
    <w:p w:rsidR="004D7FD3" w:rsidRDefault="004D7FD3" w:rsidP="005A0DF7">
      <w:pPr>
        <w:widowControl w:val="0"/>
      </w:pPr>
      <w:r>
        <w:t xml:space="preserve">AP Statistics is a difficult course which will test not just your mathematical ability, but also your ability to reason through real life situations.  I highly recommend working with other students in this class or even forming a regular study group.  You will be working with many of your classmates on a variety of projects so get to know them.  I also want to stress the importance of asking me for help after you have exhausted you and your </w:t>
      </w:r>
      <w:r w:rsidR="00E44263">
        <w:t>classmates’</w:t>
      </w:r>
      <w:r>
        <w:t xml:space="preserve"> resources so as not to get behind and for gaining understanding.  </w:t>
      </w:r>
      <w:r w:rsidR="00E44263">
        <w:t>Also, be willing to struggle with the material and not get frustrated.  These problems are not as straight forward as previous math topics.  I know with hard work and dedication, you will be successful in this class.</w:t>
      </w:r>
    </w:p>
    <w:p w:rsidR="004D7FD3" w:rsidRPr="004D7FD3" w:rsidRDefault="004D7FD3" w:rsidP="005A0DF7">
      <w:pPr>
        <w:widowControl w:val="0"/>
      </w:pPr>
    </w:p>
    <w:p w:rsidR="005A0DF7" w:rsidRDefault="004D7FD3" w:rsidP="005A0DF7">
      <w:pPr>
        <w:widowControl w:val="0"/>
        <w:rPr>
          <w:b/>
          <w:u w:val="single"/>
        </w:rPr>
      </w:pPr>
      <w:r>
        <w:rPr>
          <w:b/>
          <w:u w:val="single"/>
        </w:rPr>
        <w:t>7</w:t>
      </w:r>
      <w:r w:rsidR="005A0DF7">
        <w:rPr>
          <w:b/>
          <w:u w:val="single"/>
        </w:rPr>
        <w:t>.  My Schedule</w:t>
      </w:r>
      <w:r w:rsidR="00D8410D">
        <w:rPr>
          <w:b/>
          <w:u w:val="single"/>
        </w:rPr>
        <w:t xml:space="preserve"> </w:t>
      </w:r>
    </w:p>
    <w:p w:rsidR="005A0DF7" w:rsidRDefault="005A0DF7" w:rsidP="005A0DF7">
      <w:pPr>
        <w:widowControl w:val="0"/>
        <w:rPr>
          <w:b/>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530"/>
        <w:gridCol w:w="1530"/>
        <w:gridCol w:w="540"/>
        <w:gridCol w:w="1080"/>
        <w:gridCol w:w="1350"/>
        <w:gridCol w:w="1530"/>
      </w:tblGrid>
      <w:tr w:rsidR="006F7947" w:rsidTr="00FC0915">
        <w:tc>
          <w:tcPr>
            <w:tcW w:w="4338" w:type="dxa"/>
            <w:gridSpan w:val="3"/>
            <w:tcBorders>
              <w:top w:val="single" w:sz="4" w:space="0" w:color="auto"/>
              <w:left w:val="single" w:sz="4" w:space="0" w:color="auto"/>
              <w:bottom w:val="single" w:sz="4" w:space="0" w:color="auto"/>
              <w:right w:val="single" w:sz="4" w:space="0" w:color="auto"/>
            </w:tcBorders>
          </w:tcPr>
          <w:p w:rsidR="006F7947" w:rsidRPr="007740A5" w:rsidRDefault="006F7947" w:rsidP="007740A5">
            <w:pPr>
              <w:widowControl w:val="0"/>
              <w:jc w:val="center"/>
              <w:rPr>
                <w:b/>
                <w:u w:val="single"/>
              </w:rPr>
            </w:pPr>
            <w:r w:rsidRPr="007740A5">
              <w:rPr>
                <w:b/>
                <w:u w:val="single"/>
              </w:rPr>
              <w:t>Semester 1</w:t>
            </w:r>
          </w:p>
        </w:tc>
        <w:tc>
          <w:tcPr>
            <w:tcW w:w="540" w:type="dxa"/>
            <w:vMerge w:val="restart"/>
          </w:tcPr>
          <w:p w:rsidR="006F7947" w:rsidRDefault="006F7947" w:rsidP="00D8410D">
            <w:pPr>
              <w:widowControl w:val="0"/>
            </w:pPr>
          </w:p>
        </w:tc>
        <w:tc>
          <w:tcPr>
            <w:tcW w:w="3960" w:type="dxa"/>
            <w:gridSpan w:val="3"/>
          </w:tcPr>
          <w:p w:rsidR="006F7947" w:rsidRPr="007740A5" w:rsidRDefault="006F7947" w:rsidP="007740A5">
            <w:pPr>
              <w:widowControl w:val="0"/>
              <w:jc w:val="center"/>
              <w:rPr>
                <w:b/>
                <w:u w:val="single"/>
              </w:rPr>
            </w:pPr>
            <w:r w:rsidRPr="007740A5">
              <w:rPr>
                <w:b/>
                <w:u w:val="single"/>
              </w:rPr>
              <w:t>Semester 2</w:t>
            </w:r>
          </w:p>
        </w:tc>
      </w:tr>
      <w:tr w:rsidR="006F7947" w:rsidTr="007740A5">
        <w:tc>
          <w:tcPr>
            <w:tcW w:w="1278" w:type="dxa"/>
            <w:tcBorders>
              <w:top w:val="single" w:sz="4" w:space="0" w:color="auto"/>
              <w:left w:val="single" w:sz="4" w:space="0" w:color="auto"/>
              <w:bottom w:val="single" w:sz="4" w:space="0" w:color="auto"/>
              <w:right w:val="single" w:sz="4" w:space="0" w:color="auto"/>
            </w:tcBorders>
            <w:hideMark/>
          </w:tcPr>
          <w:p w:rsidR="006F7947" w:rsidRDefault="006F7947" w:rsidP="00D8410D">
            <w:pPr>
              <w:widowControl w:val="0"/>
            </w:pPr>
            <w:r>
              <w:t>Period 1</w:t>
            </w:r>
          </w:p>
        </w:tc>
        <w:tc>
          <w:tcPr>
            <w:tcW w:w="1530" w:type="dxa"/>
            <w:tcBorders>
              <w:top w:val="single" w:sz="4" w:space="0" w:color="auto"/>
              <w:left w:val="single" w:sz="4" w:space="0" w:color="auto"/>
              <w:bottom w:val="single" w:sz="4" w:space="0" w:color="auto"/>
              <w:right w:val="single" w:sz="4" w:space="0" w:color="auto"/>
            </w:tcBorders>
            <w:hideMark/>
          </w:tcPr>
          <w:p w:rsidR="006F7947" w:rsidRDefault="006F7947" w:rsidP="00D8410D">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6F7947" w:rsidRDefault="009D10F0" w:rsidP="00D8410D">
            <w:pPr>
              <w:widowControl w:val="0"/>
            </w:pPr>
            <w:r>
              <w:t>AP Statistics</w:t>
            </w:r>
          </w:p>
        </w:tc>
        <w:tc>
          <w:tcPr>
            <w:tcW w:w="540" w:type="dxa"/>
            <w:vMerge/>
          </w:tcPr>
          <w:p w:rsidR="006F7947" w:rsidRDefault="006F7947" w:rsidP="00D8410D">
            <w:pPr>
              <w:widowControl w:val="0"/>
            </w:pPr>
          </w:p>
        </w:tc>
        <w:tc>
          <w:tcPr>
            <w:tcW w:w="1080" w:type="dxa"/>
          </w:tcPr>
          <w:p w:rsidR="006F7947" w:rsidRDefault="006F7947" w:rsidP="00D8410D">
            <w:pPr>
              <w:widowControl w:val="0"/>
            </w:pPr>
            <w:r>
              <w:t>Period 1</w:t>
            </w:r>
          </w:p>
        </w:tc>
        <w:tc>
          <w:tcPr>
            <w:tcW w:w="1350" w:type="dxa"/>
          </w:tcPr>
          <w:p w:rsidR="006F7947" w:rsidRDefault="006F7947" w:rsidP="00D8410D">
            <w:pPr>
              <w:widowControl w:val="0"/>
            </w:pPr>
            <w:r>
              <w:t>Room 1321</w:t>
            </w:r>
          </w:p>
        </w:tc>
        <w:tc>
          <w:tcPr>
            <w:tcW w:w="1530" w:type="dxa"/>
          </w:tcPr>
          <w:p w:rsidR="006F7947" w:rsidRDefault="006F7947" w:rsidP="00D8410D">
            <w:pPr>
              <w:widowControl w:val="0"/>
            </w:pPr>
            <w:r>
              <w:t>AP Statistics</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2</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AP Statistics</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2</w:t>
            </w:r>
          </w:p>
        </w:tc>
        <w:tc>
          <w:tcPr>
            <w:tcW w:w="1350" w:type="dxa"/>
          </w:tcPr>
          <w:p w:rsidR="009D10F0" w:rsidRDefault="009D10F0" w:rsidP="009D10F0">
            <w:pPr>
              <w:widowControl w:val="0"/>
            </w:pPr>
            <w:r>
              <w:t>Room 1321</w:t>
            </w:r>
          </w:p>
        </w:tc>
        <w:tc>
          <w:tcPr>
            <w:tcW w:w="1530" w:type="dxa"/>
          </w:tcPr>
          <w:p w:rsidR="009D10F0" w:rsidRDefault="009D10F0" w:rsidP="009D10F0">
            <w:pPr>
              <w:widowControl w:val="0"/>
            </w:pPr>
            <w:r>
              <w:t>AP Statistics</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3</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AP Statistics</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3</w:t>
            </w:r>
          </w:p>
        </w:tc>
        <w:tc>
          <w:tcPr>
            <w:tcW w:w="1350" w:type="dxa"/>
          </w:tcPr>
          <w:p w:rsidR="009D10F0" w:rsidRDefault="009D10F0" w:rsidP="009D10F0">
            <w:pPr>
              <w:widowControl w:val="0"/>
            </w:pPr>
            <w:r>
              <w:t>Room 1321</w:t>
            </w:r>
          </w:p>
        </w:tc>
        <w:tc>
          <w:tcPr>
            <w:tcW w:w="1530" w:type="dxa"/>
          </w:tcPr>
          <w:p w:rsidR="009D10F0" w:rsidRDefault="009D10F0" w:rsidP="009D10F0">
            <w:pPr>
              <w:widowControl w:val="0"/>
            </w:pPr>
            <w:r>
              <w:t>AP Statistics</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4</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Prep</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4</w:t>
            </w:r>
          </w:p>
        </w:tc>
        <w:tc>
          <w:tcPr>
            <w:tcW w:w="1350" w:type="dxa"/>
          </w:tcPr>
          <w:p w:rsidR="009D10F0" w:rsidRDefault="009D10F0" w:rsidP="009D10F0">
            <w:pPr>
              <w:widowControl w:val="0"/>
            </w:pPr>
            <w:r>
              <w:t>Room 1321</w:t>
            </w:r>
          </w:p>
        </w:tc>
        <w:tc>
          <w:tcPr>
            <w:tcW w:w="1530" w:type="dxa"/>
          </w:tcPr>
          <w:p w:rsidR="009D10F0" w:rsidRDefault="009D10F0" w:rsidP="009D10F0">
            <w:pPr>
              <w:widowControl w:val="0"/>
            </w:pPr>
            <w:r>
              <w:t>Prep</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5</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Pre-Calculus</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5</w:t>
            </w:r>
          </w:p>
        </w:tc>
        <w:tc>
          <w:tcPr>
            <w:tcW w:w="1350" w:type="dxa"/>
          </w:tcPr>
          <w:p w:rsidR="009D10F0" w:rsidRDefault="009D10F0" w:rsidP="009D10F0">
            <w:pPr>
              <w:widowControl w:val="0"/>
            </w:pPr>
            <w:r>
              <w:t>TBD</w:t>
            </w:r>
          </w:p>
        </w:tc>
        <w:tc>
          <w:tcPr>
            <w:tcW w:w="1530" w:type="dxa"/>
          </w:tcPr>
          <w:p w:rsidR="009D10F0" w:rsidRDefault="009D10F0" w:rsidP="009D10F0">
            <w:pPr>
              <w:widowControl w:val="0"/>
            </w:pPr>
            <w:r>
              <w:t>Supervision</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6</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Pre-Calculus</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6</w:t>
            </w:r>
          </w:p>
        </w:tc>
        <w:tc>
          <w:tcPr>
            <w:tcW w:w="1350" w:type="dxa"/>
          </w:tcPr>
          <w:p w:rsidR="009D10F0" w:rsidRDefault="009D10F0" w:rsidP="009D10F0">
            <w:pPr>
              <w:widowControl w:val="0"/>
            </w:pPr>
            <w:r>
              <w:t>Room 1321</w:t>
            </w:r>
          </w:p>
        </w:tc>
        <w:tc>
          <w:tcPr>
            <w:tcW w:w="1530" w:type="dxa"/>
          </w:tcPr>
          <w:p w:rsidR="009D10F0" w:rsidRDefault="009D10F0" w:rsidP="009D10F0">
            <w:pPr>
              <w:widowControl w:val="0"/>
            </w:pPr>
            <w:r>
              <w:t>Pre-Calculus</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7</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Room 1321</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Prep</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7</w:t>
            </w:r>
          </w:p>
        </w:tc>
        <w:tc>
          <w:tcPr>
            <w:tcW w:w="1350" w:type="dxa"/>
          </w:tcPr>
          <w:p w:rsidR="009D10F0" w:rsidRDefault="009D10F0" w:rsidP="009D10F0">
            <w:pPr>
              <w:widowControl w:val="0"/>
            </w:pPr>
            <w:r>
              <w:t>Room 1321</w:t>
            </w:r>
          </w:p>
        </w:tc>
        <w:tc>
          <w:tcPr>
            <w:tcW w:w="1530" w:type="dxa"/>
          </w:tcPr>
          <w:p w:rsidR="009D10F0" w:rsidRDefault="009D10F0" w:rsidP="009D10F0">
            <w:pPr>
              <w:widowControl w:val="0"/>
            </w:pPr>
            <w:r>
              <w:t>Pre-Calculus</w:t>
            </w:r>
          </w:p>
        </w:tc>
      </w:tr>
      <w:tr w:rsidR="009D10F0" w:rsidTr="007740A5">
        <w:tc>
          <w:tcPr>
            <w:tcW w:w="1278"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Period 8</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TBD</w:t>
            </w:r>
          </w:p>
        </w:tc>
        <w:tc>
          <w:tcPr>
            <w:tcW w:w="1530" w:type="dxa"/>
            <w:tcBorders>
              <w:top w:val="single" w:sz="4" w:space="0" w:color="auto"/>
              <w:left w:val="single" w:sz="4" w:space="0" w:color="auto"/>
              <w:bottom w:val="single" w:sz="4" w:space="0" w:color="auto"/>
              <w:right w:val="single" w:sz="4" w:space="0" w:color="auto"/>
            </w:tcBorders>
            <w:hideMark/>
          </w:tcPr>
          <w:p w:rsidR="009D10F0" w:rsidRDefault="009D10F0" w:rsidP="009D10F0">
            <w:pPr>
              <w:widowControl w:val="0"/>
            </w:pPr>
            <w:r>
              <w:t>Supervision</w:t>
            </w:r>
          </w:p>
        </w:tc>
        <w:tc>
          <w:tcPr>
            <w:tcW w:w="540" w:type="dxa"/>
            <w:vMerge/>
          </w:tcPr>
          <w:p w:rsidR="009D10F0" w:rsidRDefault="009D10F0" w:rsidP="009D10F0">
            <w:pPr>
              <w:widowControl w:val="0"/>
            </w:pPr>
          </w:p>
        </w:tc>
        <w:tc>
          <w:tcPr>
            <w:tcW w:w="1080" w:type="dxa"/>
          </w:tcPr>
          <w:p w:rsidR="009D10F0" w:rsidRDefault="009D10F0" w:rsidP="009D10F0">
            <w:pPr>
              <w:widowControl w:val="0"/>
            </w:pPr>
            <w:r>
              <w:t>Period 8</w:t>
            </w:r>
          </w:p>
        </w:tc>
        <w:tc>
          <w:tcPr>
            <w:tcW w:w="1350" w:type="dxa"/>
          </w:tcPr>
          <w:p w:rsidR="009D10F0" w:rsidRDefault="009D10F0" w:rsidP="009D10F0">
            <w:pPr>
              <w:widowControl w:val="0"/>
            </w:pPr>
            <w:r>
              <w:t>Room 1321</w:t>
            </w:r>
          </w:p>
        </w:tc>
        <w:tc>
          <w:tcPr>
            <w:tcW w:w="1530" w:type="dxa"/>
          </w:tcPr>
          <w:p w:rsidR="009D10F0" w:rsidRDefault="009D10F0" w:rsidP="009D10F0">
            <w:pPr>
              <w:widowControl w:val="0"/>
            </w:pPr>
            <w:r>
              <w:t>Prep</w:t>
            </w:r>
          </w:p>
        </w:tc>
      </w:tr>
    </w:tbl>
    <w:p w:rsidR="005A0DF7" w:rsidRDefault="005A0DF7" w:rsidP="005A0DF7">
      <w:pPr>
        <w:widowControl w:val="0"/>
        <w:rPr>
          <w:b/>
          <w:u w:val="single"/>
        </w:rPr>
      </w:pPr>
    </w:p>
    <w:p w:rsidR="004D7FD3" w:rsidRDefault="004D7FD3" w:rsidP="005A0DF7">
      <w:pPr>
        <w:widowControl w:val="0"/>
        <w:rPr>
          <w:b/>
        </w:rPr>
      </w:pPr>
    </w:p>
    <w:p w:rsidR="005A0DF7" w:rsidRDefault="005A0DF7" w:rsidP="005A0DF7">
      <w:pPr>
        <w:widowControl w:val="0"/>
        <w:rPr>
          <w:b/>
        </w:rPr>
      </w:pPr>
      <w:r>
        <w:rPr>
          <w:b/>
        </w:rPr>
        <w:t xml:space="preserve">PLEASE FEEL FREE TO COME IN DURING ANY OF MY </w:t>
      </w:r>
      <w:r w:rsidR="00FC0915">
        <w:rPr>
          <w:b/>
        </w:rPr>
        <w:t>PREP HOURS</w:t>
      </w:r>
      <w:r>
        <w:rPr>
          <w:b/>
        </w:rPr>
        <w:t>, OR SEE ME TO MAKE AN APPOINTMENT FOR ANY HELP OR CONCERNS YOU HAVE AT ANY OTHER TIME!!!!!!</w:t>
      </w:r>
    </w:p>
    <w:p w:rsidR="005A0DF7" w:rsidRDefault="005A0DF7" w:rsidP="005A0DF7">
      <w:pPr>
        <w:widowControl w:val="0"/>
        <w:rPr>
          <w:b/>
        </w:rPr>
      </w:pPr>
    </w:p>
    <w:p w:rsidR="005A0DF7" w:rsidRDefault="005A0DF7" w:rsidP="005A0DF7">
      <w:pPr>
        <w:widowControl w:val="0"/>
        <w:rPr>
          <w:b/>
        </w:rPr>
      </w:pPr>
    </w:p>
    <w:p w:rsidR="005A0DF7" w:rsidRDefault="005A0DF7" w:rsidP="005A0DF7">
      <w:pPr>
        <w:widowControl w:val="0"/>
        <w:rPr>
          <w:b/>
        </w:rPr>
      </w:pPr>
      <w:r>
        <w:rPr>
          <w:b/>
        </w:rPr>
        <w:t>I LOOK FORWARD TO GETTING TO KNOW ALL OF YOU AND WORKING WITH YOU ALL THIS YEAR.  LET’S MAKE IT A GREAT YEAR!!</w:t>
      </w:r>
    </w:p>
    <w:p w:rsidR="005A0DF7" w:rsidRDefault="005A0DF7" w:rsidP="005A0DF7"/>
    <w:p w:rsidR="00FC0915" w:rsidRPr="00FC0915" w:rsidRDefault="00FC0915" w:rsidP="00FC0915">
      <w:r w:rsidRPr="00FC0915">
        <w:rPr>
          <w:b/>
          <w:bCs/>
          <w:color w:val="000000"/>
          <w:sz w:val="28"/>
          <w:szCs w:val="28"/>
        </w:rPr>
        <w:lastRenderedPageBreak/>
        <w:t>AASD Grading Practices...</w:t>
      </w:r>
    </w:p>
    <w:p w:rsidR="00FC0915" w:rsidRPr="00FC0915" w:rsidRDefault="00842935" w:rsidP="00FC0915">
      <w:hyperlink r:id="rId7" w:history="1">
        <w:r w:rsidR="00FC0915" w:rsidRPr="00FC0915">
          <w:rPr>
            <w:b/>
            <w:bCs/>
            <w:color w:val="38761D"/>
            <w:u w:val="single"/>
          </w:rPr>
          <w:t xml:space="preserve">Academic Integrity </w:t>
        </w:r>
      </w:hyperlink>
    </w:p>
    <w:p w:rsidR="00FC0915" w:rsidRPr="00FC0915" w:rsidRDefault="00FC0915" w:rsidP="00FC0915">
      <w:r w:rsidRPr="00FC0915">
        <w:rPr>
          <w:color w:val="000000"/>
          <w:sz w:val="22"/>
          <w:szCs w:val="22"/>
        </w:rPr>
        <w:t>The Appleton Area School District promotes and expects ethical behavior from all students, valuing honesty and integrity. Dishonest and unethical behavior, such as lying, cheating, or plagiarism, will not be tolerated. All incidents will be documented through an Office Discipline Referral per district procedures, and may impact the Career and Life Skills frequency rating (all middle level courses and high school pilot courses).  Stud</w:t>
      </w:r>
      <w:r>
        <w:rPr>
          <w:color w:val="000000"/>
          <w:sz w:val="22"/>
          <w:szCs w:val="22"/>
        </w:rPr>
        <w:t xml:space="preserve">ents will have the opportunity </w:t>
      </w:r>
      <w:r w:rsidRPr="00FC0915">
        <w:rPr>
          <w:color w:val="000000"/>
          <w:sz w:val="22"/>
          <w:szCs w:val="22"/>
        </w:rPr>
        <w:t xml:space="preserve">to demonstrate mastery of the standards through an alternative assessment as determined by the teacher. </w:t>
      </w:r>
    </w:p>
    <w:p w:rsidR="00FC0915" w:rsidRPr="00FC0915" w:rsidRDefault="00FC0915" w:rsidP="00FC0915"/>
    <w:p w:rsidR="00FC0915" w:rsidRPr="00FC0915" w:rsidRDefault="00842935" w:rsidP="00FC0915">
      <w:hyperlink r:id="rId8" w:history="1">
        <w:r w:rsidR="00FC0915" w:rsidRPr="00FC0915">
          <w:rPr>
            <w:b/>
            <w:bCs/>
            <w:color w:val="38761D"/>
            <w:u w:val="single"/>
          </w:rPr>
          <w:t>Attendance</w:t>
        </w:r>
      </w:hyperlink>
    </w:p>
    <w:p w:rsidR="00FC0915" w:rsidRPr="00FC0915" w:rsidRDefault="00FC0915" w:rsidP="00FC0915">
      <w:r w:rsidRPr="00FC0915">
        <w:rPr>
          <w:color w:val="000000"/>
          <w:sz w:val="22"/>
          <w:szCs w:val="22"/>
        </w:rPr>
        <w:t xml:space="preserve">Regular attendance is a vital part of academic achievement, and demonstration of content mastery may be impacted by the lack of instructional opportunities as a result of absences.  Student attendance will not be used in the calculation of academic scores.  However, absences may affect the teacher’s ability to assess the required skills, which may be reflected in the student’s academic score, and absences may lead to students having to make up missing activities.  Upon returning from an absence students are expected to make arrangements to learn content that was missed. </w:t>
      </w:r>
    </w:p>
    <w:p w:rsidR="00FC0915" w:rsidRPr="00FC0915" w:rsidRDefault="00FC0915" w:rsidP="00FC0915"/>
    <w:p w:rsidR="00FC0915" w:rsidRPr="00FC0915" w:rsidRDefault="00842935" w:rsidP="00FC0915">
      <w:hyperlink r:id="rId9" w:history="1">
        <w:r w:rsidR="00FC0915" w:rsidRPr="00FC0915">
          <w:rPr>
            <w:b/>
            <w:bCs/>
            <w:color w:val="38761D"/>
            <w:u w:val="single"/>
          </w:rPr>
          <w:t>Extra Credit or Bonus Points</w:t>
        </w:r>
      </w:hyperlink>
    </w:p>
    <w:p w:rsidR="00FC0915" w:rsidRPr="00FC0915" w:rsidRDefault="00FC0915" w:rsidP="00FC0915">
      <w:r w:rsidRPr="00FC0915">
        <w:rPr>
          <w:color w:val="000000"/>
          <w:sz w:val="22"/>
          <w:szCs w:val="22"/>
        </w:rPr>
        <w:t>Students may have the opportunity to provide additional evidence that demonstrates new or deeper understanding of the established academic standards.  However, such opportunities may not be used to improve a grade in the absence of having met the established academic standard.</w:t>
      </w:r>
      <w:r w:rsidRPr="00FC0915">
        <w:rPr>
          <w:b/>
          <w:bCs/>
          <w:color w:val="000000"/>
          <w:sz w:val="22"/>
          <w:szCs w:val="22"/>
        </w:rPr>
        <w:t xml:space="preserve">  </w:t>
      </w:r>
    </w:p>
    <w:p w:rsidR="00FC0915" w:rsidRPr="00FC0915" w:rsidRDefault="00FC0915" w:rsidP="00FC0915"/>
    <w:p w:rsidR="00FC0915" w:rsidRPr="00FC0915" w:rsidRDefault="00842935" w:rsidP="00FC0915">
      <w:hyperlink r:id="rId10" w:history="1">
        <w:r w:rsidR="00FC0915" w:rsidRPr="00FC0915">
          <w:rPr>
            <w:b/>
            <w:bCs/>
            <w:color w:val="38761D"/>
            <w:u w:val="single"/>
          </w:rPr>
          <w:t>Grading on a Curve</w:t>
        </w:r>
      </w:hyperlink>
      <w:r w:rsidR="00FC0915" w:rsidRPr="00FC0915">
        <w:rPr>
          <w:color w:val="000000"/>
          <w:sz w:val="22"/>
          <w:szCs w:val="22"/>
        </w:rPr>
        <w:t xml:space="preserve">  Individual student achievement will be measured against defined curriculum outcomes rather than compared to other students’ academic achievement.  </w:t>
      </w:r>
    </w:p>
    <w:p w:rsidR="00FC0915" w:rsidRPr="00FC0915" w:rsidRDefault="00FC0915" w:rsidP="00FC0915"/>
    <w:p w:rsidR="00FC0915" w:rsidRPr="00FC0915" w:rsidRDefault="00842935" w:rsidP="00FC0915">
      <w:hyperlink r:id="rId11" w:history="1">
        <w:r w:rsidR="00FC0915" w:rsidRPr="00FC0915">
          <w:rPr>
            <w:b/>
            <w:bCs/>
            <w:color w:val="38761D"/>
            <w:u w:val="single"/>
          </w:rPr>
          <w:t>Group Work</w:t>
        </w:r>
      </w:hyperlink>
      <w:r w:rsidR="00FC0915" w:rsidRPr="00FC0915">
        <w:rPr>
          <w:color w:val="000000"/>
          <w:sz w:val="22"/>
          <w:szCs w:val="22"/>
        </w:rPr>
        <w:t xml:space="preserve"> Only individual achievement evidence will be used in a student’s grade; group scores will not be included.</w:t>
      </w:r>
    </w:p>
    <w:p w:rsidR="00FC0915" w:rsidRPr="00FC0915" w:rsidRDefault="00FC0915" w:rsidP="00FC0915"/>
    <w:p w:rsidR="00FC0915" w:rsidRPr="00FC0915" w:rsidRDefault="00FC0915" w:rsidP="00FC0915">
      <w:r w:rsidRPr="00FC0915">
        <w:rPr>
          <w:b/>
          <w:bCs/>
          <w:color w:val="38761D"/>
          <w:u w:val="single"/>
        </w:rPr>
        <w:t xml:space="preserve">Late </w:t>
      </w:r>
      <w:r w:rsidR="00C23516" w:rsidRPr="00FC0915">
        <w:rPr>
          <w:b/>
          <w:bCs/>
          <w:color w:val="38761D"/>
          <w:u w:val="single"/>
        </w:rPr>
        <w:t>Work</w:t>
      </w:r>
      <w:r w:rsidR="00C23516" w:rsidRPr="00FC0915">
        <w:rPr>
          <w:i/>
          <w:iCs/>
          <w:color w:val="000000"/>
          <w:sz w:val="22"/>
          <w:szCs w:val="22"/>
        </w:rPr>
        <w:t xml:space="preserve"> </w:t>
      </w:r>
      <w:r w:rsidR="00C23516" w:rsidRPr="00FC0915">
        <w:rPr>
          <w:color w:val="000000"/>
          <w:sz w:val="22"/>
          <w:szCs w:val="22"/>
        </w:rPr>
        <w:t>Formative</w:t>
      </w:r>
      <w:r w:rsidRPr="00FC0915">
        <w:rPr>
          <w:color w:val="000000"/>
          <w:sz w:val="22"/>
          <w:szCs w:val="22"/>
        </w:rPr>
        <w:t xml:space="preserve"> late work which impacts the calculated report card grade must be turned in no later than two weeks prior to the end of the semester, but </w:t>
      </w:r>
      <w:r w:rsidRPr="00FC0915">
        <w:rPr>
          <w:color w:val="000000"/>
          <w:sz w:val="22"/>
          <w:szCs w:val="22"/>
          <w:u w:val="single"/>
        </w:rPr>
        <w:t>formative work will be due prior to be eligible for Summative reassessment</w:t>
      </w:r>
      <w:r w:rsidRPr="00FC0915">
        <w:rPr>
          <w:color w:val="000000"/>
          <w:sz w:val="22"/>
          <w:szCs w:val="22"/>
        </w:rPr>
        <w:t>. This means that a student must complete the previous chapter homework by the next summative assess</w:t>
      </w:r>
      <w:r w:rsidR="00C23516">
        <w:rPr>
          <w:color w:val="000000"/>
          <w:sz w:val="22"/>
          <w:szCs w:val="22"/>
        </w:rPr>
        <w:t>ment to be eligible for chapter</w:t>
      </w:r>
      <w:r w:rsidRPr="00FC0915">
        <w:rPr>
          <w:color w:val="000000"/>
          <w:sz w:val="22"/>
          <w:szCs w:val="22"/>
        </w:rPr>
        <w:t xml:space="preserve"> reassessment.   </w:t>
      </w:r>
    </w:p>
    <w:p w:rsidR="00FC0915" w:rsidRPr="00FC0915" w:rsidRDefault="00FC0915" w:rsidP="00FC0915">
      <w:r w:rsidRPr="00FC0915">
        <w:rPr>
          <w:color w:val="000000"/>
          <w:sz w:val="22"/>
          <w:szCs w:val="22"/>
        </w:rPr>
        <w:t xml:space="preserve"> </w:t>
      </w:r>
    </w:p>
    <w:p w:rsidR="00FC0915" w:rsidRPr="00FC0915" w:rsidRDefault="00FC0915" w:rsidP="00FC0915">
      <w:r w:rsidRPr="00FC0915">
        <w:rPr>
          <w:b/>
          <w:bCs/>
          <w:color w:val="38761D"/>
          <w:u w:val="single"/>
        </w:rPr>
        <w:t>Reassessment</w:t>
      </w:r>
      <w:r w:rsidRPr="00FC0915">
        <w:rPr>
          <w:color w:val="000000"/>
          <w:sz w:val="22"/>
          <w:szCs w:val="22"/>
        </w:rPr>
        <w:t xml:space="preserve"> Students will be given opportunities to demonstrate their learning.  Summative work for reassessment must be available to students until the last day of the semester. Reassessment will be offered to students after additional evidence of learning has been provided as needed.</w:t>
      </w:r>
    </w:p>
    <w:p w:rsidR="00FC0915" w:rsidRPr="00FC0915" w:rsidRDefault="00FC0915" w:rsidP="00FC0915">
      <w:r w:rsidRPr="00FC0915">
        <w:rPr>
          <w:rFonts w:ascii="Arial" w:hAnsi="Arial" w:cs="Arial"/>
          <w:color w:val="000000"/>
          <w:sz w:val="22"/>
          <w:szCs w:val="22"/>
        </w:rPr>
        <w:t xml:space="preserve">   </w:t>
      </w:r>
    </w:p>
    <w:p w:rsidR="00CC1388" w:rsidRDefault="00CC1388"/>
    <w:p w:rsidR="00861834" w:rsidRDefault="00861834"/>
    <w:p w:rsidR="00861834" w:rsidRDefault="00861834"/>
    <w:p w:rsidR="00861834" w:rsidRDefault="00861834"/>
    <w:p w:rsidR="00861834" w:rsidRDefault="00861834"/>
    <w:p w:rsidR="00861834" w:rsidRDefault="00861834"/>
    <w:p w:rsidR="00861834" w:rsidRDefault="00861834"/>
    <w:p w:rsidR="00861834" w:rsidRDefault="00861834"/>
    <w:p w:rsidR="00861834" w:rsidRDefault="00861834"/>
    <w:p w:rsidR="00861834" w:rsidRPr="00CC4B1C" w:rsidRDefault="00861834" w:rsidP="00861834">
      <w:pPr>
        <w:rPr>
          <w:b/>
          <w:u w:val="single"/>
        </w:rPr>
      </w:pPr>
      <w:r w:rsidRPr="00CC4B1C">
        <w:rPr>
          <w:b/>
          <w:color w:val="000000"/>
          <w:u w:val="single"/>
        </w:rPr>
        <w:lastRenderedPageBreak/>
        <w:t>Career and Life Skills Rubric</w:t>
      </w:r>
      <w:r>
        <w:rPr>
          <w:b/>
          <w:color w:val="000000"/>
          <w:u w:val="single"/>
        </w:rPr>
        <w:t>:</w:t>
      </w:r>
      <w:r>
        <w:rPr>
          <w:color w:val="000000"/>
        </w:rPr>
        <w:t xml:space="preserve">  Will be assessed at every </w:t>
      </w:r>
      <w:proofErr w:type="spellStart"/>
      <w:r>
        <w:rPr>
          <w:color w:val="000000"/>
        </w:rPr>
        <w:t>midquarter</w:t>
      </w:r>
      <w:proofErr w:type="spellEnd"/>
      <w:r>
        <w:rPr>
          <w:color w:val="000000"/>
        </w:rPr>
        <w:t xml:space="preserve"> and semester.</w:t>
      </w:r>
      <w:r w:rsidRPr="00CC4B1C">
        <w:rPr>
          <w:b/>
          <w:color w:val="000000"/>
          <w:u w:val="single"/>
        </w:rPr>
        <w:br/>
      </w:r>
    </w:p>
    <w:p w:rsidR="00861834" w:rsidRDefault="00861834" w:rsidP="00861834">
      <w:pPr>
        <w:pStyle w:val="NormalWeb"/>
        <w:spacing w:before="0" w:beforeAutospacing="0" w:after="0" w:afterAutospacing="0" w:line="331" w:lineRule="atLeast"/>
        <w:jc w:val="center"/>
        <w:rPr>
          <w:color w:val="000000"/>
        </w:rPr>
      </w:pPr>
      <w:r>
        <w:rPr>
          <w:rFonts w:ascii="Cambria" w:hAnsi="Cambria"/>
          <w:b/>
          <w:bCs/>
          <w:color w:val="000000"/>
          <w:sz w:val="48"/>
          <w:szCs w:val="48"/>
        </w:rPr>
        <w:t>AASD High School Career and Life Skills         </w:t>
      </w:r>
      <w:r>
        <w:rPr>
          <w:rFonts w:ascii="Cambria" w:hAnsi="Cambria"/>
          <w:b/>
          <w:bCs/>
          <w:color w:val="000000"/>
          <w:sz w:val="28"/>
          <w:szCs w:val="28"/>
        </w:rPr>
        <w:t>2018</w:t>
      </w:r>
    </w:p>
    <w:p w:rsidR="00861834" w:rsidRDefault="00861834" w:rsidP="00861834">
      <w:r>
        <w:rPr>
          <w:color w:val="000000"/>
        </w:rPr>
        <w:br/>
      </w:r>
    </w:p>
    <w:p w:rsidR="00861834" w:rsidRDefault="00861834" w:rsidP="00861834">
      <w:pPr>
        <w:pStyle w:val="NormalWeb"/>
        <w:spacing w:before="0" w:beforeAutospacing="0" w:after="0" w:afterAutospacing="0" w:line="331" w:lineRule="atLeast"/>
        <w:rPr>
          <w:color w:val="000000"/>
        </w:rPr>
      </w:pPr>
      <w:r>
        <w:rPr>
          <w:rFonts w:ascii="Cambria" w:hAnsi="Cambria"/>
          <w:color w:val="000000"/>
        </w:rPr>
        <w:t>Student Name: ____________________________________________________________________                Course: ______________________________________</w:t>
      </w:r>
    </w:p>
    <w:p w:rsidR="00861834" w:rsidRDefault="00861834" w:rsidP="00861834">
      <w:pPr>
        <w:pStyle w:val="NormalWeb"/>
        <w:spacing w:before="0" w:beforeAutospacing="0" w:after="0" w:afterAutospacing="0" w:line="331" w:lineRule="atLeast"/>
        <w:rPr>
          <w:color w:val="000000"/>
        </w:rPr>
      </w:pPr>
      <w:r>
        <w:rPr>
          <w:rFonts w:ascii="Cambria" w:hAnsi="Cambria"/>
          <w:color w:val="000000"/>
        </w:rPr>
        <w:br/>
        <w:t>Teacher Name: ____________________________________________________________________                Date: _________________________________________</w:t>
      </w:r>
      <w:r>
        <w:rPr>
          <w:rFonts w:ascii="Cambria" w:hAnsi="Cambria"/>
          <w:color w:val="000000"/>
        </w:rPr>
        <w:br/>
      </w:r>
      <w:r>
        <w:rPr>
          <w:rFonts w:ascii="Cambria" w:hAnsi="Cambria"/>
          <w:color w:val="000000"/>
        </w:rPr>
        <w:br/>
      </w:r>
      <w:r>
        <w:rPr>
          <w:rFonts w:ascii="Cambria" w:hAnsi="Cambria" w:cs="Cambria"/>
          <w:color w:val="000000"/>
          <w:sz w:val="36"/>
          <w:szCs w:val="36"/>
        </w:rPr>
        <w:t>𝥁</w:t>
      </w:r>
      <w:r>
        <w:rPr>
          <w:rFonts w:ascii="Cambria" w:hAnsi="Cambria"/>
          <w:color w:val="000000"/>
        </w:rPr>
        <w:t xml:space="preserve"> Teacher Assessed        </w:t>
      </w:r>
      <w:r>
        <w:rPr>
          <w:rFonts w:ascii="Cambria" w:hAnsi="Cambria" w:cs="Cambria"/>
          <w:color w:val="000000"/>
          <w:sz w:val="36"/>
          <w:szCs w:val="36"/>
        </w:rPr>
        <w:t>𝥁</w:t>
      </w:r>
      <w:r>
        <w:rPr>
          <w:rFonts w:ascii="Cambria" w:hAnsi="Cambria"/>
          <w:color w:val="000000"/>
        </w:rPr>
        <w:t xml:space="preserve"> Self Assessed        </w:t>
      </w:r>
      <w:r>
        <w:rPr>
          <w:rFonts w:ascii="Cambria" w:hAnsi="Cambria" w:cs="Cambria"/>
          <w:color w:val="000000"/>
          <w:sz w:val="36"/>
          <w:szCs w:val="36"/>
        </w:rPr>
        <w:t>𝥁</w:t>
      </w:r>
      <w:r>
        <w:rPr>
          <w:rFonts w:ascii="Cambria" w:hAnsi="Cambria"/>
          <w:color w:val="000000"/>
        </w:rPr>
        <w:t xml:space="preserve"> Peer Assessed</w:t>
      </w:r>
    </w:p>
    <w:tbl>
      <w:tblPr>
        <w:tblW w:w="0" w:type="auto"/>
        <w:tblCellMar>
          <w:top w:w="15" w:type="dxa"/>
          <w:left w:w="15" w:type="dxa"/>
          <w:bottom w:w="15" w:type="dxa"/>
          <w:right w:w="15" w:type="dxa"/>
        </w:tblCellMar>
        <w:tblLook w:val="04A0" w:firstRow="1" w:lastRow="0" w:firstColumn="1" w:lastColumn="0" w:noHBand="0" w:noVBand="1"/>
      </w:tblPr>
      <w:tblGrid>
        <w:gridCol w:w="4933"/>
        <w:gridCol w:w="1564"/>
        <w:gridCol w:w="1416"/>
        <w:gridCol w:w="927"/>
      </w:tblGrid>
      <w:tr w:rsidR="00861834" w:rsidTr="007A6004">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pPr>
              <w:pStyle w:val="NormalWeb"/>
              <w:spacing w:before="0" w:beforeAutospacing="0" w:after="0" w:afterAutospacing="0" w:line="288" w:lineRule="atLeast"/>
              <w:jc w:val="center"/>
            </w:pPr>
            <w:r>
              <w:rPr>
                <w:rFonts w:ascii="Cambria" w:hAnsi="Cambria"/>
                <w:b/>
                <w:bCs/>
                <w:color w:val="000000"/>
              </w:rPr>
              <w:t>Consistently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pPr>
              <w:pStyle w:val="NormalWeb"/>
              <w:spacing w:before="0" w:beforeAutospacing="0" w:after="0" w:afterAutospacing="0" w:line="288" w:lineRule="atLeast"/>
              <w:jc w:val="center"/>
            </w:pPr>
            <w:r>
              <w:rPr>
                <w:rFonts w:ascii="Cambria" w:hAnsi="Cambria"/>
                <w:b/>
                <w:bCs/>
                <w:color w:val="000000"/>
              </w:rPr>
              <w:t xml:space="preserve">Sometimes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pPr>
              <w:pStyle w:val="NormalWeb"/>
              <w:spacing w:before="0" w:beforeAutospacing="0" w:after="0" w:afterAutospacing="0" w:line="288" w:lineRule="atLeast"/>
              <w:jc w:val="center"/>
            </w:pPr>
            <w:r>
              <w:rPr>
                <w:rFonts w:ascii="Cambria" w:hAnsi="Cambria"/>
                <w:b/>
                <w:bCs/>
                <w:color w:val="000000"/>
              </w:rPr>
              <w:t xml:space="preserve">Rarely </w:t>
            </w:r>
          </w:p>
        </w:tc>
      </w:tr>
      <w:tr w:rsidR="00861834" w:rsidTr="007A600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pPr>
              <w:pStyle w:val="NormalWeb"/>
              <w:spacing w:before="0" w:beforeAutospacing="0" w:after="0" w:afterAutospacing="0" w:line="288" w:lineRule="atLeast"/>
            </w:pPr>
            <w:r>
              <w:rPr>
                <w:rFonts w:ascii="Cambria" w:hAnsi="Cambria"/>
                <w:b/>
                <w:bCs/>
                <w:color w:val="000000"/>
                <w:sz w:val="22"/>
                <w:szCs w:val="22"/>
              </w:rPr>
              <w:t xml:space="preserve">Standard #1 - </w:t>
            </w:r>
            <w:r>
              <w:rPr>
                <w:rFonts w:ascii="Cambria" w:hAnsi="Cambria"/>
                <w:b/>
                <w:bCs/>
                <w:color w:val="000000"/>
                <w:sz w:val="28"/>
                <w:szCs w:val="28"/>
              </w:rPr>
              <w:t>Acts Responsibly &amp; Respectfully</w:t>
            </w:r>
            <w:r>
              <w:rPr>
                <w:rFonts w:ascii="Cambria" w:hAnsi="Cambria"/>
                <w:b/>
                <w:bCs/>
                <w:color w:val="000000"/>
                <w:sz w:val="22"/>
                <w:szCs w:val="22"/>
              </w:rPr>
              <w:br/>
            </w:r>
            <w:r>
              <w:rPr>
                <w:rFonts w:ascii="Cambria" w:hAnsi="Cambria"/>
                <w:b/>
                <w:bCs/>
                <w:color w:val="000000"/>
                <w:sz w:val="22"/>
                <w:szCs w:val="22"/>
              </w:rPr>
              <w:br/>
            </w:r>
          </w:p>
          <w:p w:rsidR="00861834" w:rsidRDefault="00861834" w:rsidP="007A6004">
            <w:pPr>
              <w:pStyle w:val="NormalWeb"/>
              <w:numPr>
                <w:ilvl w:val="0"/>
                <w:numId w:val="6"/>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Manages time and project deadlines effectively to complete tasks on time</w:t>
            </w:r>
          </w:p>
          <w:p w:rsidR="00861834" w:rsidRDefault="00861834" w:rsidP="007A6004">
            <w:pPr>
              <w:pStyle w:val="NormalWeb"/>
              <w:numPr>
                <w:ilvl w:val="0"/>
                <w:numId w:val="6"/>
              </w:numPr>
              <w:shd w:val="clear" w:color="auto" w:fill="FFFFFF"/>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shd w:val="clear" w:color="auto" w:fill="FFFFFF"/>
              </w:rPr>
              <w:t>Makes  ethical choices in both personal and school-wide expectations</w:t>
            </w:r>
          </w:p>
          <w:p w:rsidR="00861834" w:rsidRDefault="00861834" w:rsidP="007A6004">
            <w:pPr>
              <w:pStyle w:val="NormalWeb"/>
              <w:numPr>
                <w:ilvl w:val="0"/>
                <w:numId w:val="6"/>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Participates actively and shows reliability, accountability, and punctuality</w:t>
            </w:r>
          </w:p>
          <w:p w:rsidR="00861834" w:rsidRDefault="00861834" w:rsidP="007A6004"/>
          <w:p w:rsidR="00861834" w:rsidRDefault="00842935" w:rsidP="007A6004">
            <w:r>
              <w:pict>
                <v:rect id="_x0000_i1025" style="width:0;height:1.5pt" o:hralign="center" o:hrstd="t" o:hr="t" fillcolor="#a0a0a0" stroked="f"/>
              </w:pict>
            </w:r>
          </w:p>
          <w:p w:rsidR="00861834" w:rsidRDefault="00861834" w:rsidP="007A6004">
            <w:pPr>
              <w:pStyle w:val="NormalWeb"/>
              <w:spacing w:before="0" w:beforeAutospacing="0" w:after="0" w:afterAutospacing="0" w:line="288" w:lineRule="atLeast"/>
            </w:pPr>
            <w:r>
              <w:rPr>
                <w:rFonts w:ascii="Cambria" w:hAnsi="Cambria"/>
                <w:b/>
                <w:bCs/>
                <w:color w:val="000000"/>
                <w:sz w:val="20"/>
                <w:szCs w:val="20"/>
              </w:rPr>
              <w:t>In a math class:</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Utilizes class time appropriately</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 xml:space="preserve">Returns from an absence and makes up what was missed    </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Completes homework on time (or in a timely manner)</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 xml:space="preserve">Displays academic integrity </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 xml:space="preserve">Prepared for class when the bell </w:t>
            </w:r>
            <w:proofErr w:type="gramStart"/>
            <w:r>
              <w:rPr>
                <w:rFonts w:ascii="Cambria" w:hAnsi="Cambria"/>
                <w:color w:val="000000"/>
                <w:sz w:val="20"/>
                <w:szCs w:val="20"/>
              </w:rPr>
              <w:t>rings  (</w:t>
            </w:r>
            <w:proofErr w:type="gramEnd"/>
            <w:r>
              <w:rPr>
                <w:rFonts w:ascii="Cambria" w:hAnsi="Cambria"/>
                <w:color w:val="000000"/>
                <w:sz w:val="20"/>
                <w:szCs w:val="20"/>
              </w:rPr>
              <w:t xml:space="preserve">calculator, writing utensil, notes, homework, charged </w:t>
            </w:r>
            <w:proofErr w:type="spellStart"/>
            <w:r>
              <w:rPr>
                <w:rFonts w:ascii="Cambria" w:hAnsi="Cambria"/>
                <w:color w:val="000000"/>
                <w:sz w:val="20"/>
                <w:szCs w:val="20"/>
              </w:rPr>
              <w:t>chromebook</w:t>
            </w:r>
            <w:proofErr w:type="spellEnd"/>
            <w:r>
              <w:rPr>
                <w:rFonts w:ascii="Cambria" w:hAnsi="Cambria"/>
                <w:color w:val="000000"/>
                <w:sz w:val="20"/>
                <w:szCs w:val="20"/>
              </w:rPr>
              <w:t>, etc.)</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Uses technology appropriately in class (does not distract the student or others  from the learning experience)</w:t>
            </w:r>
          </w:p>
          <w:p w:rsidR="00861834" w:rsidRDefault="00861834" w:rsidP="007A6004">
            <w:pPr>
              <w:pStyle w:val="NormalWeb"/>
              <w:numPr>
                <w:ilvl w:val="0"/>
                <w:numId w:val="7"/>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Contributes positively to the classroom environment</w:t>
            </w:r>
          </w:p>
          <w:p w:rsidR="00861834" w:rsidRDefault="00861834" w:rsidP="007A6004">
            <w:pPr>
              <w:spacing w:after="240"/>
            </w:pPr>
            <w:r>
              <w:br/>
            </w:r>
            <w:r>
              <w:br/>
            </w:r>
            <w:r>
              <w:lastRenderedPageBreak/>
              <w:br/>
            </w:r>
            <w: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r>
      <w:tr w:rsidR="00861834" w:rsidTr="007A600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pPr>
              <w:pStyle w:val="NormalWeb"/>
              <w:spacing w:before="0" w:beforeAutospacing="0" w:after="0" w:afterAutospacing="0" w:line="288" w:lineRule="atLeast"/>
            </w:pPr>
            <w:r>
              <w:rPr>
                <w:rFonts w:ascii="Cambria" w:hAnsi="Cambria"/>
                <w:b/>
                <w:bCs/>
                <w:color w:val="000000"/>
                <w:sz w:val="22"/>
                <w:szCs w:val="22"/>
              </w:rPr>
              <w:t xml:space="preserve">Standard #2 - </w:t>
            </w:r>
            <w:r>
              <w:rPr>
                <w:rFonts w:ascii="Cambria" w:hAnsi="Cambria"/>
                <w:b/>
                <w:bCs/>
                <w:color w:val="000000"/>
                <w:sz w:val="28"/>
                <w:szCs w:val="28"/>
              </w:rPr>
              <w:t xml:space="preserve">Communicates Effectively &amp; Works </w:t>
            </w:r>
          </w:p>
          <w:p w:rsidR="00861834" w:rsidRDefault="00861834" w:rsidP="007A6004">
            <w:pPr>
              <w:pStyle w:val="NormalWeb"/>
              <w:spacing w:before="0" w:beforeAutospacing="0" w:after="0" w:afterAutospacing="0" w:line="288" w:lineRule="atLeast"/>
            </w:pPr>
            <w:r>
              <w:rPr>
                <w:rFonts w:ascii="Cambria" w:hAnsi="Cambria"/>
                <w:b/>
                <w:bCs/>
                <w:color w:val="000000"/>
                <w:sz w:val="22"/>
                <w:szCs w:val="22"/>
              </w:rPr>
              <w:t>                           </w:t>
            </w:r>
            <w:r>
              <w:rPr>
                <w:rFonts w:ascii="Cambria" w:hAnsi="Cambria"/>
                <w:b/>
                <w:bCs/>
                <w:color w:val="000000"/>
                <w:sz w:val="28"/>
                <w:szCs w:val="28"/>
              </w:rPr>
              <w:t> Collaboratively</w:t>
            </w:r>
            <w:r>
              <w:rPr>
                <w:rFonts w:ascii="Cambria" w:hAnsi="Cambria"/>
                <w:b/>
                <w:bCs/>
                <w:color w:val="000000"/>
                <w:sz w:val="22"/>
                <w:szCs w:val="22"/>
              </w:rPr>
              <w:br/>
            </w:r>
            <w:r>
              <w:rPr>
                <w:rFonts w:ascii="Cambria" w:hAnsi="Cambria"/>
                <w:b/>
                <w:bCs/>
                <w:color w:val="000000"/>
                <w:sz w:val="22"/>
                <w:szCs w:val="22"/>
              </w:rPr>
              <w:br/>
            </w:r>
          </w:p>
          <w:p w:rsidR="00861834" w:rsidRDefault="00861834" w:rsidP="007A6004">
            <w:pPr>
              <w:pStyle w:val="NormalWeb"/>
              <w:numPr>
                <w:ilvl w:val="0"/>
                <w:numId w:val="8"/>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Communicates  appropriately across various settings to engage diverse audiences</w:t>
            </w:r>
          </w:p>
          <w:p w:rsidR="00861834" w:rsidRDefault="00861834" w:rsidP="007A6004">
            <w:pPr>
              <w:pStyle w:val="NormalWeb"/>
              <w:numPr>
                <w:ilvl w:val="0"/>
                <w:numId w:val="8"/>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Works collaboratively with others to complete tasks, solve problems, resolve conflicts, provide information, and offer support</w:t>
            </w:r>
          </w:p>
          <w:p w:rsidR="00861834" w:rsidRDefault="00861834" w:rsidP="007A6004">
            <w:pPr>
              <w:pStyle w:val="NormalWeb"/>
              <w:numPr>
                <w:ilvl w:val="0"/>
                <w:numId w:val="8"/>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Is open to ideas and opinions of others</w:t>
            </w:r>
          </w:p>
          <w:p w:rsidR="00861834" w:rsidRDefault="00861834" w:rsidP="007A6004">
            <w:pPr>
              <w:pStyle w:val="NormalWeb"/>
              <w:numPr>
                <w:ilvl w:val="0"/>
                <w:numId w:val="8"/>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Responds openly and effectively to different ideas, groups, and opinions of others</w:t>
            </w:r>
          </w:p>
          <w:p w:rsidR="00861834" w:rsidRDefault="00842935" w:rsidP="007A6004">
            <w:r>
              <w:pict>
                <v:rect id="_x0000_i1026" style="width:0;height:1.5pt" o:hralign="center" o:hrstd="t" o:hr="t" fillcolor="#a0a0a0" stroked="f"/>
              </w:pict>
            </w:r>
          </w:p>
          <w:p w:rsidR="00861834" w:rsidRDefault="00861834" w:rsidP="007A6004">
            <w:pPr>
              <w:pStyle w:val="NormalWeb"/>
              <w:spacing w:before="0" w:beforeAutospacing="0" w:after="0" w:afterAutospacing="0" w:line="288" w:lineRule="atLeast"/>
            </w:pPr>
            <w:r>
              <w:rPr>
                <w:rFonts w:ascii="Cambria" w:hAnsi="Cambria"/>
                <w:b/>
                <w:bCs/>
                <w:color w:val="000000"/>
                <w:sz w:val="20"/>
                <w:szCs w:val="20"/>
              </w:rPr>
              <w:t>In a math class:</w:t>
            </w:r>
          </w:p>
          <w:p w:rsidR="00861834" w:rsidRDefault="00861834" w:rsidP="007A6004">
            <w:pPr>
              <w:pStyle w:val="NormalWeb"/>
              <w:numPr>
                <w:ilvl w:val="0"/>
                <w:numId w:val="9"/>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Participates regularly in class/small group discussion</w:t>
            </w:r>
          </w:p>
          <w:p w:rsidR="00861834" w:rsidRDefault="00861834" w:rsidP="007A6004">
            <w:pPr>
              <w:pStyle w:val="NormalWeb"/>
              <w:numPr>
                <w:ilvl w:val="0"/>
                <w:numId w:val="9"/>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Communicates understanding of mathematical processes</w:t>
            </w:r>
          </w:p>
          <w:p w:rsidR="00861834" w:rsidRDefault="00861834" w:rsidP="007A6004">
            <w:pPr>
              <w:pStyle w:val="NormalWeb"/>
              <w:numPr>
                <w:ilvl w:val="0"/>
                <w:numId w:val="9"/>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Justifies mathematical reasoning</w:t>
            </w:r>
          </w:p>
          <w:p w:rsidR="00861834" w:rsidRDefault="00861834" w:rsidP="007A6004">
            <w:pPr>
              <w:pStyle w:val="NormalWeb"/>
              <w:numPr>
                <w:ilvl w:val="0"/>
                <w:numId w:val="9"/>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Listens to peers (and respectfully comments on their thoughts) during group work</w:t>
            </w:r>
          </w:p>
          <w:p w:rsidR="00861834" w:rsidRDefault="00861834" w:rsidP="007A6004">
            <w:pPr>
              <w:pStyle w:val="NormalWeb"/>
              <w:numPr>
                <w:ilvl w:val="0"/>
                <w:numId w:val="9"/>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Asks and answers questions of peers</w:t>
            </w:r>
          </w:p>
          <w:p w:rsidR="00861834" w:rsidRDefault="00861834" w:rsidP="007A6004">
            <w:pPr>
              <w:pStyle w:val="NormalWeb"/>
              <w:numPr>
                <w:ilvl w:val="0"/>
                <w:numId w:val="9"/>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Is productive and appropriate when working with others</w:t>
            </w:r>
          </w:p>
          <w:p w:rsidR="00861834" w:rsidRDefault="00861834" w:rsidP="007A6004">
            <w:pPr>
              <w:spacing w:after="240"/>
            </w:pPr>
            <w:r>
              <w:br/>
            </w:r>
            <w:r>
              <w:br/>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r>
      <w:tr w:rsidR="00861834" w:rsidTr="007A6004">
        <w:trPr>
          <w:trHeight w:val="20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1834" w:rsidRDefault="00861834" w:rsidP="007A6004">
            <w:pPr>
              <w:pStyle w:val="NormalWeb"/>
              <w:spacing w:before="0" w:beforeAutospacing="0" w:after="0" w:afterAutospacing="0" w:line="288" w:lineRule="atLeast"/>
            </w:pPr>
            <w:r>
              <w:rPr>
                <w:rFonts w:ascii="Cambria" w:hAnsi="Cambria"/>
                <w:b/>
                <w:bCs/>
                <w:color w:val="000000"/>
                <w:sz w:val="22"/>
                <w:szCs w:val="22"/>
              </w:rPr>
              <w:t xml:space="preserve">Standard #3 - </w:t>
            </w:r>
            <w:r>
              <w:rPr>
                <w:rFonts w:ascii="Cambria" w:hAnsi="Cambria"/>
                <w:b/>
                <w:bCs/>
                <w:color w:val="000000"/>
                <w:sz w:val="28"/>
                <w:szCs w:val="28"/>
              </w:rPr>
              <w:t>Thinks Critically &amp; Creatively</w:t>
            </w:r>
            <w:r>
              <w:rPr>
                <w:rFonts w:ascii="Cambria" w:hAnsi="Cambria"/>
                <w:b/>
                <w:bCs/>
                <w:color w:val="000000"/>
                <w:sz w:val="22"/>
                <w:szCs w:val="22"/>
              </w:rPr>
              <w:br/>
            </w:r>
            <w:r>
              <w:rPr>
                <w:rFonts w:ascii="Cambria" w:hAnsi="Cambria"/>
                <w:b/>
                <w:bCs/>
                <w:color w:val="000000"/>
                <w:sz w:val="22"/>
                <w:szCs w:val="22"/>
              </w:rPr>
              <w:br/>
            </w:r>
          </w:p>
          <w:p w:rsidR="00861834" w:rsidRDefault="00861834" w:rsidP="007A6004">
            <w:pPr>
              <w:pStyle w:val="NormalWeb"/>
              <w:numPr>
                <w:ilvl w:val="0"/>
                <w:numId w:val="10"/>
              </w:numPr>
              <w:shd w:val="clear" w:color="auto" w:fill="FFFFFF"/>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shd w:val="clear" w:color="auto" w:fill="FFFFFF"/>
              </w:rPr>
              <w:t xml:space="preserve">Applies informed decision making and reasoning that leads to ideas, innovation and personal growth </w:t>
            </w:r>
          </w:p>
          <w:p w:rsidR="00861834" w:rsidRDefault="00861834" w:rsidP="007A6004">
            <w:pPr>
              <w:pStyle w:val="NormalWeb"/>
              <w:numPr>
                <w:ilvl w:val="0"/>
                <w:numId w:val="10"/>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 xml:space="preserve">Seeks  and evaluates  feedback in order to make necessary adjustments </w:t>
            </w:r>
          </w:p>
          <w:p w:rsidR="00861834" w:rsidRDefault="00842935" w:rsidP="007A6004">
            <w:r>
              <w:pict>
                <v:rect id="_x0000_i1027" style="width:0;height:1.5pt" o:hralign="center" o:hrstd="t" o:hr="t" fillcolor="#a0a0a0" stroked="f"/>
              </w:pict>
            </w:r>
          </w:p>
          <w:p w:rsidR="00861834" w:rsidRDefault="00861834" w:rsidP="007A6004">
            <w:pPr>
              <w:pStyle w:val="NormalWeb"/>
              <w:spacing w:before="0" w:beforeAutospacing="0" w:after="0" w:afterAutospacing="0" w:line="288" w:lineRule="atLeast"/>
            </w:pPr>
            <w:r>
              <w:rPr>
                <w:rFonts w:ascii="Cambria" w:hAnsi="Cambria"/>
                <w:b/>
                <w:bCs/>
                <w:color w:val="000000"/>
                <w:sz w:val="20"/>
                <w:szCs w:val="20"/>
              </w:rPr>
              <w:t xml:space="preserve">In a math class: </w:t>
            </w:r>
          </w:p>
          <w:p w:rsidR="00861834" w:rsidRDefault="00861834" w:rsidP="007A6004">
            <w:pPr>
              <w:pStyle w:val="NormalWeb"/>
              <w:numPr>
                <w:ilvl w:val="0"/>
                <w:numId w:val="11"/>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Reflects on work (uses mistakes as a learning opportunity)</w:t>
            </w:r>
          </w:p>
          <w:p w:rsidR="00861834" w:rsidRDefault="00861834" w:rsidP="007A6004">
            <w:pPr>
              <w:pStyle w:val="NormalWeb"/>
              <w:numPr>
                <w:ilvl w:val="0"/>
                <w:numId w:val="11"/>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lastRenderedPageBreak/>
              <w:t>Puts effort towards developing problem solving skills and strategies</w:t>
            </w:r>
          </w:p>
          <w:p w:rsidR="00861834" w:rsidRDefault="00861834" w:rsidP="007A6004">
            <w:pPr>
              <w:pStyle w:val="NormalWeb"/>
              <w:numPr>
                <w:ilvl w:val="0"/>
                <w:numId w:val="11"/>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Demonstrates flexibility in reasoning (analyzes multiple solution paths)</w:t>
            </w:r>
          </w:p>
          <w:p w:rsidR="00861834" w:rsidRDefault="00861834" w:rsidP="007A6004">
            <w:pPr>
              <w:pStyle w:val="NormalWeb"/>
              <w:numPr>
                <w:ilvl w:val="0"/>
                <w:numId w:val="11"/>
              </w:numPr>
              <w:spacing w:before="0" w:beforeAutospacing="0" w:after="0" w:afterAutospacing="0" w:line="240" w:lineRule="atLeast"/>
              <w:textAlignment w:val="baseline"/>
              <w:rPr>
                <w:rFonts w:ascii="Cambria" w:hAnsi="Cambria"/>
                <w:color w:val="000000"/>
                <w:sz w:val="20"/>
                <w:szCs w:val="20"/>
              </w:rPr>
            </w:pPr>
            <w:r>
              <w:rPr>
                <w:rFonts w:ascii="Cambria" w:hAnsi="Cambria"/>
                <w:color w:val="000000"/>
                <w:sz w:val="20"/>
                <w:szCs w:val="20"/>
              </w:rPr>
              <w:t>Proactive about seeking assistance outside of class time (I/E, lunch, before/after school)</w:t>
            </w:r>
          </w:p>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861834" w:rsidRDefault="00861834" w:rsidP="007A6004"/>
        </w:tc>
      </w:tr>
    </w:tbl>
    <w:p w:rsidR="00861834" w:rsidRDefault="00861834" w:rsidP="00861834">
      <w:r>
        <w:rPr>
          <w:color w:val="000000"/>
        </w:rPr>
        <w:br/>
      </w:r>
    </w:p>
    <w:p w:rsidR="00837862" w:rsidRPr="00667FD0" w:rsidRDefault="00837862" w:rsidP="00837862">
      <w:pPr>
        <w:pStyle w:val="NormalWeb"/>
        <w:spacing w:before="0" w:beforeAutospacing="0" w:after="0" w:afterAutospacing="0" w:line="331" w:lineRule="atLeast"/>
        <w:rPr>
          <w:color w:val="000000"/>
        </w:rPr>
      </w:pPr>
      <w:r w:rsidRPr="00667FD0">
        <w:rPr>
          <w:rFonts w:ascii="Arial" w:hAnsi="Arial" w:cs="Arial"/>
          <w:b/>
          <w:bCs/>
          <w:color w:val="000000"/>
          <w:sz w:val="28"/>
          <w:szCs w:val="28"/>
          <w:u w:val="single"/>
        </w:rPr>
        <w:t>Classroom to Career Connection</w:t>
      </w:r>
    </w:p>
    <w:p w:rsidR="00837862" w:rsidRPr="00667FD0" w:rsidRDefault="00837862" w:rsidP="00837862">
      <w:pPr>
        <w:numPr>
          <w:ilvl w:val="0"/>
          <w:numId w:val="12"/>
        </w:numPr>
        <w:spacing w:line="276" w:lineRule="atLeast"/>
        <w:textAlignment w:val="baseline"/>
        <w:rPr>
          <w:rFonts w:ascii="Arial" w:hAnsi="Arial" w:cs="Arial"/>
          <w:i/>
          <w:iCs/>
          <w:color w:val="0000FF"/>
          <w:sz w:val="20"/>
          <w:szCs w:val="20"/>
        </w:rPr>
      </w:pPr>
      <w:r>
        <w:rPr>
          <w:rFonts w:ascii="Arial" w:hAnsi="Arial" w:cs="Arial"/>
          <w:i/>
          <w:iCs/>
          <w:color w:val="0000FF"/>
          <w:sz w:val="20"/>
          <w:szCs w:val="20"/>
        </w:rPr>
        <w:t>Support</w:t>
      </w:r>
      <w:r w:rsidRPr="00667FD0">
        <w:rPr>
          <w:rFonts w:ascii="Arial" w:hAnsi="Arial" w:cs="Arial"/>
          <w:i/>
          <w:iCs/>
          <w:color w:val="0000FF"/>
          <w:sz w:val="20"/>
          <w:szCs w:val="20"/>
        </w:rPr>
        <w:t xml:space="preserve"> our Academic and Career Planning process for students:  </w:t>
      </w:r>
      <w:hyperlink r:id="rId12" w:history="1">
        <w:r w:rsidRPr="00667FD0">
          <w:rPr>
            <w:rFonts w:ascii="Arial" w:hAnsi="Arial" w:cs="Arial"/>
            <w:i/>
            <w:iCs/>
            <w:color w:val="1155CC"/>
            <w:sz w:val="20"/>
            <w:szCs w:val="20"/>
            <w:u w:val="single"/>
          </w:rPr>
          <w:t>Found Here</w:t>
        </w:r>
      </w:hyperlink>
      <w:r w:rsidRPr="00667FD0">
        <w:rPr>
          <w:rFonts w:ascii="Arial" w:hAnsi="Arial" w:cs="Arial"/>
          <w:i/>
          <w:iCs/>
          <w:color w:val="0000FF"/>
          <w:sz w:val="20"/>
          <w:szCs w:val="20"/>
        </w:rPr>
        <w:t xml:space="preserve"> </w:t>
      </w:r>
    </w:p>
    <w:p w:rsidR="00837862" w:rsidRPr="00667FD0" w:rsidRDefault="00837862" w:rsidP="00837862">
      <w:pPr>
        <w:numPr>
          <w:ilvl w:val="0"/>
          <w:numId w:val="12"/>
        </w:numPr>
        <w:spacing w:line="276" w:lineRule="atLeast"/>
        <w:textAlignment w:val="baseline"/>
        <w:rPr>
          <w:rFonts w:ascii="Arial" w:hAnsi="Arial" w:cs="Arial"/>
          <w:i/>
          <w:iCs/>
          <w:color w:val="0000FF"/>
          <w:sz w:val="20"/>
          <w:szCs w:val="20"/>
        </w:rPr>
      </w:pPr>
      <w:r w:rsidRPr="00667FD0">
        <w:rPr>
          <w:rFonts w:ascii="Arial" w:hAnsi="Arial" w:cs="Arial"/>
          <w:i/>
          <w:iCs/>
          <w:color w:val="0000FF"/>
          <w:sz w:val="20"/>
          <w:szCs w:val="20"/>
        </w:rPr>
        <w:t>Help students connect the learning in class to career opportunities (transferable skills)</w:t>
      </w:r>
    </w:p>
    <w:p w:rsidR="00837862" w:rsidRPr="00667FD0" w:rsidRDefault="00837862" w:rsidP="00837862">
      <w:pPr>
        <w:numPr>
          <w:ilvl w:val="0"/>
          <w:numId w:val="12"/>
        </w:numPr>
        <w:spacing w:line="276" w:lineRule="atLeast"/>
        <w:textAlignment w:val="baseline"/>
        <w:rPr>
          <w:rFonts w:ascii="Arial" w:hAnsi="Arial" w:cs="Arial"/>
          <w:i/>
          <w:iCs/>
          <w:color w:val="0000FF"/>
          <w:sz w:val="20"/>
          <w:szCs w:val="20"/>
        </w:rPr>
      </w:pPr>
      <w:r w:rsidRPr="00667FD0">
        <w:rPr>
          <w:rFonts w:ascii="Arial" w:hAnsi="Arial" w:cs="Arial"/>
          <w:i/>
          <w:iCs/>
          <w:color w:val="0000FF"/>
          <w:sz w:val="20"/>
          <w:szCs w:val="20"/>
        </w:rPr>
        <w:t xml:space="preserve">Provide opportunities to real-world exposures connected to </w:t>
      </w:r>
      <w:r>
        <w:rPr>
          <w:rFonts w:ascii="Arial" w:hAnsi="Arial" w:cs="Arial"/>
          <w:i/>
          <w:iCs/>
          <w:color w:val="0000FF"/>
          <w:sz w:val="20"/>
          <w:szCs w:val="20"/>
        </w:rPr>
        <w:t>AP Statistics</w:t>
      </w:r>
    </w:p>
    <w:p w:rsidR="00861834" w:rsidRDefault="00861834"/>
    <w:sectPr w:rsidR="00861834" w:rsidSect="001B7E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5891"/>
    <w:multiLevelType w:val="hybridMultilevel"/>
    <w:tmpl w:val="EA58DC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2D5450"/>
    <w:multiLevelType w:val="hybridMultilevel"/>
    <w:tmpl w:val="868C1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337C82"/>
    <w:multiLevelType w:val="multilevel"/>
    <w:tmpl w:val="AEC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24B51"/>
    <w:multiLevelType w:val="multilevel"/>
    <w:tmpl w:val="55F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45FA1"/>
    <w:multiLevelType w:val="hybridMultilevel"/>
    <w:tmpl w:val="F40C08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FD2E65"/>
    <w:multiLevelType w:val="multilevel"/>
    <w:tmpl w:val="205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5094B"/>
    <w:multiLevelType w:val="multilevel"/>
    <w:tmpl w:val="4FB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1143D"/>
    <w:multiLevelType w:val="hybridMultilevel"/>
    <w:tmpl w:val="43EAB4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4E41A4"/>
    <w:multiLevelType w:val="multilevel"/>
    <w:tmpl w:val="C49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D723D"/>
    <w:multiLevelType w:val="multilevel"/>
    <w:tmpl w:val="CF2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96218"/>
    <w:multiLevelType w:val="hybridMultilevel"/>
    <w:tmpl w:val="EF5062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C15476"/>
    <w:multiLevelType w:val="multilevel"/>
    <w:tmpl w:val="DCB8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5"/>
  </w:num>
  <w:num w:numId="9">
    <w:abstractNumId w:val="3"/>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A0DF7"/>
    <w:rsid w:val="0000617F"/>
    <w:rsid w:val="00006517"/>
    <w:rsid w:val="00011BED"/>
    <w:rsid w:val="00016B40"/>
    <w:rsid w:val="0002375D"/>
    <w:rsid w:val="0003163D"/>
    <w:rsid w:val="000369E7"/>
    <w:rsid w:val="00037368"/>
    <w:rsid w:val="000400C2"/>
    <w:rsid w:val="00042109"/>
    <w:rsid w:val="00043638"/>
    <w:rsid w:val="00043890"/>
    <w:rsid w:val="00052910"/>
    <w:rsid w:val="00057357"/>
    <w:rsid w:val="0006072A"/>
    <w:rsid w:val="00060F8C"/>
    <w:rsid w:val="00065046"/>
    <w:rsid w:val="00067553"/>
    <w:rsid w:val="00076248"/>
    <w:rsid w:val="000776CE"/>
    <w:rsid w:val="00084BE5"/>
    <w:rsid w:val="000868C7"/>
    <w:rsid w:val="00086FCC"/>
    <w:rsid w:val="00095AD0"/>
    <w:rsid w:val="000A1A14"/>
    <w:rsid w:val="000A754D"/>
    <w:rsid w:val="000B054D"/>
    <w:rsid w:val="000C06E5"/>
    <w:rsid w:val="000C1536"/>
    <w:rsid w:val="000C4519"/>
    <w:rsid w:val="000C7E83"/>
    <w:rsid w:val="000E1647"/>
    <w:rsid w:val="000E3089"/>
    <w:rsid w:val="000E3E53"/>
    <w:rsid w:val="000E7BAE"/>
    <w:rsid w:val="000E7DE9"/>
    <w:rsid w:val="000F6A55"/>
    <w:rsid w:val="000F6FFC"/>
    <w:rsid w:val="00103DDC"/>
    <w:rsid w:val="00105FDC"/>
    <w:rsid w:val="00111D03"/>
    <w:rsid w:val="00123E1C"/>
    <w:rsid w:val="0012563D"/>
    <w:rsid w:val="001400BD"/>
    <w:rsid w:val="00176212"/>
    <w:rsid w:val="00181540"/>
    <w:rsid w:val="001860DE"/>
    <w:rsid w:val="00190918"/>
    <w:rsid w:val="0019117E"/>
    <w:rsid w:val="001971EA"/>
    <w:rsid w:val="001A086E"/>
    <w:rsid w:val="001A0E96"/>
    <w:rsid w:val="001B43A1"/>
    <w:rsid w:val="001B490E"/>
    <w:rsid w:val="001B6B1C"/>
    <w:rsid w:val="001B7EB2"/>
    <w:rsid w:val="001C46B6"/>
    <w:rsid w:val="001D139D"/>
    <w:rsid w:val="001D4B88"/>
    <w:rsid w:val="001E3770"/>
    <w:rsid w:val="001E50FB"/>
    <w:rsid w:val="001E6E7A"/>
    <w:rsid w:val="001F0685"/>
    <w:rsid w:val="001F1BE0"/>
    <w:rsid w:val="001F255A"/>
    <w:rsid w:val="001F2D5B"/>
    <w:rsid w:val="001F4C27"/>
    <w:rsid w:val="00213160"/>
    <w:rsid w:val="00217588"/>
    <w:rsid w:val="00226A75"/>
    <w:rsid w:val="00227B41"/>
    <w:rsid w:val="00237A73"/>
    <w:rsid w:val="00240899"/>
    <w:rsid w:val="002419F6"/>
    <w:rsid w:val="00245A71"/>
    <w:rsid w:val="002478C6"/>
    <w:rsid w:val="00253AA9"/>
    <w:rsid w:val="00256A2D"/>
    <w:rsid w:val="0026244D"/>
    <w:rsid w:val="0026421E"/>
    <w:rsid w:val="00265166"/>
    <w:rsid w:val="00265192"/>
    <w:rsid w:val="002736B4"/>
    <w:rsid w:val="002816E0"/>
    <w:rsid w:val="00282928"/>
    <w:rsid w:val="002860FD"/>
    <w:rsid w:val="00286D20"/>
    <w:rsid w:val="00291531"/>
    <w:rsid w:val="00292186"/>
    <w:rsid w:val="002A0944"/>
    <w:rsid w:val="002A7E40"/>
    <w:rsid w:val="002B1D05"/>
    <w:rsid w:val="002C36A1"/>
    <w:rsid w:val="002C5A94"/>
    <w:rsid w:val="002C6547"/>
    <w:rsid w:val="002C7E57"/>
    <w:rsid w:val="002D6F4A"/>
    <w:rsid w:val="002E4DD4"/>
    <w:rsid w:val="002E660B"/>
    <w:rsid w:val="002E7D2A"/>
    <w:rsid w:val="002F194F"/>
    <w:rsid w:val="002F1F3B"/>
    <w:rsid w:val="00307E22"/>
    <w:rsid w:val="00320DB1"/>
    <w:rsid w:val="00321F55"/>
    <w:rsid w:val="00326E5D"/>
    <w:rsid w:val="003400FE"/>
    <w:rsid w:val="00343FCF"/>
    <w:rsid w:val="003443E2"/>
    <w:rsid w:val="003512D9"/>
    <w:rsid w:val="00361207"/>
    <w:rsid w:val="00362764"/>
    <w:rsid w:val="00366C9A"/>
    <w:rsid w:val="00374ED4"/>
    <w:rsid w:val="00380933"/>
    <w:rsid w:val="003853F1"/>
    <w:rsid w:val="003907FA"/>
    <w:rsid w:val="0039353D"/>
    <w:rsid w:val="003A34D5"/>
    <w:rsid w:val="003A3A4B"/>
    <w:rsid w:val="003B16BF"/>
    <w:rsid w:val="003B2BAB"/>
    <w:rsid w:val="003C0EB1"/>
    <w:rsid w:val="003C35BD"/>
    <w:rsid w:val="003C59C1"/>
    <w:rsid w:val="003C6493"/>
    <w:rsid w:val="003D1931"/>
    <w:rsid w:val="003D6B71"/>
    <w:rsid w:val="003D7D7D"/>
    <w:rsid w:val="003E730C"/>
    <w:rsid w:val="003F14F1"/>
    <w:rsid w:val="003F18C4"/>
    <w:rsid w:val="003F4490"/>
    <w:rsid w:val="003F4C50"/>
    <w:rsid w:val="003F6D14"/>
    <w:rsid w:val="003F7635"/>
    <w:rsid w:val="003F7FB3"/>
    <w:rsid w:val="00410BD6"/>
    <w:rsid w:val="004124A4"/>
    <w:rsid w:val="0042208B"/>
    <w:rsid w:val="00424B6D"/>
    <w:rsid w:val="00430571"/>
    <w:rsid w:val="00432E48"/>
    <w:rsid w:val="00440DA8"/>
    <w:rsid w:val="00451CA5"/>
    <w:rsid w:val="0048230D"/>
    <w:rsid w:val="00493B7E"/>
    <w:rsid w:val="00493DAD"/>
    <w:rsid w:val="004A354D"/>
    <w:rsid w:val="004A56BE"/>
    <w:rsid w:val="004B2A8C"/>
    <w:rsid w:val="004B57D1"/>
    <w:rsid w:val="004C7087"/>
    <w:rsid w:val="004D2671"/>
    <w:rsid w:val="004D7FD3"/>
    <w:rsid w:val="004E1324"/>
    <w:rsid w:val="004E1FCC"/>
    <w:rsid w:val="004E4C56"/>
    <w:rsid w:val="004E4DE3"/>
    <w:rsid w:val="00505C91"/>
    <w:rsid w:val="0050632B"/>
    <w:rsid w:val="00521264"/>
    <w:rsid w:val="0052147B"/>
    <w:rsid w:val="00522262"/>
    <w:rsid w:val="00523172"/>
    <w:rsid w:val="00527DFC"/>
    <w:rsid w:val="0053119F"/>
    <w:rsid w:val="00532B3F"/>
    <w:rsid w:val="00535147"/>
    <w:rsid w:val="0053673F"/>
    <w:rsid w:val="005368B6"/>
    <w:rsid w:val="00537183"/>
    <w:rsid w:val="00544DE8"/>
    <w:rsid w:val="00545652"/>
    <w:rsid w:val="005513F8"/>
    <w:rsid w:val="005517E1"/>
    <w:rsid w:val="00552B75"/>
    <w:rsid w:val="00554140"/>
    <w:rsid w:val="00555B7F"/>
    <w:rsid w:val="00562A99"/>
    <w:rsid w:val="00565F5E"/>
    <w:rsid w:val="00570F5A"/>
    <w:rsid w:val="00573232"/>
    <w:rsid w:val="00586861"/>
    <w:rsid w:val="005903EC"/>
    <w:rsid w:val="005A0DF7"/>
    <w:rsid w:val="005A3118"/>
    <w:rsid w:val="005A3B4E"/>
    <w:rsid w:val="005B0D57"/>
    <w:rsid w:val="005B7D46"/>
    <w:rsid w:val="005C641D"/>
    <w:rsid w:val="005C6E08"/>
    <w:rsid w:val="005D0CBE"/>
    <w:rsid w:val="005E2CAE"/>
    <w:rsid w:val="005F09F8"/>
    <w:rsid w:val="005F1542"/>
    <w:rsid w:val="005F3230"/>
    <w:rsid w:val="005F32E1"/>
    <w:rsid w:val="00600174"/>
    <w:rsid w:val="00604D0E"/>
    <w:rsid w:val="006055AB"/>
    <w:rsid w:val="00615116"/>
    <w:rsid w:val="00616FB7"/>
    <w:rsid w:val="00620A20"/>
    <w:rsid w:val="0062453B"/>
    <w:rsid w:val="00632255"/>
    <w:rsid w:val="00634CAB"/>
    <w:rsid w:val="00635A41"/>
    <w:rsid w:val="00636BE8"/>
    <w:rsid w:val="0064067E"/>
    <w:rsid w:val="006411EA"/>
    <w:rsid w:val="006425ED"/>
    <w:rsid w:val="00642EAC"/>
    <w:rsid w:val="00644CBB"/>
    <w:rsid w:val="006500E6"/>
    <w:rsid w:val="00650BC4"/>
    <w:rsid w:val="00656493"/>
    <w:rsid w:val="0067474F"/>
    <w:rsid w:val="00693288"/>
    <w:rsid w:val="0069498F"/>
    <w:rsid w:val="006A2BD1"/>
    <w:rsid w:val="006A39AC"/>
    <w:rsid w:val="006B2111"/>
    <w:rsid w:val="006B26A2"/>
    <w:rsid w:val="006B3332"/>
    <w:rsid w:val="006C16DB"/>
    <w:rsid w:val="006D4D9F"/>
    <w:rsid w:val="006E27DB"/>
    <w:rsid w:val="006E65B6"/>
    <w:rsid w:val="006F17D2"/>
    <w:rsid w:val="006F2187"/>
    <w:rsid w:val="006F5BD0"/>
    <w:rsid w:val="006F7947"/>
    <w:rsid w:val="00705A0A"/>
    <w:rsid w:val="00713B30"/>
    <w:rsid w:val="00725224"/>
    <w:rsid w:val="00732839"/>
    <w:rsid w:val="00732A65"/>
    <w:rsid w:val="00732B9F"/>
    <w:rsid w:val="007351D7"/>
    <w:rsid w:val="00735D5F"/>
    <w:rsid w:val="00742663"/>
    <w:rsid w:val="00742D6E"/>
    <w:rsid w:val="00743717"/>
    <w:rsid w:val="00754C71"/>
    <w:rsid w:val="00755A7E"/>
    <w:rsid w:val="00763C9D"/>
    <w:rsid w:val="007740A5"/>
    <w:rsid w:val="00774C01"/>
    <w:rsid w:val="00785121"/>
    <w:rsid w:val="00791C81"/>
    <w:rsid w:val="0079722F"/>
    <w:rsid w:val="0079788E"/>
    <w:rsid w:val="007A38EA"/>
    <w:rsid w:val="007A6F5C"/>
    <w:rsid w:val="007A7E06"/>
    <w:rsid w:val="007C3EC8"/>
    <w:rsid w:val="007C61DE"/>
    <w:rsid w:val="007D0B1D"/>
    <w:rsid w:val="007D0B92"/>
    <w:rsid w:val="007D3BBE"/>
    <w:rsid w:val="007D7F96"/>
    <w:rsid w:val="007F20D7"/>
    <w:rsid w:val="008140E8"/>
    <w:rsid w:val="0082071D"/>
    <w:rsid w:val="00822B67"/>
    <w:rsid w:val="00827E90"/>
    <w:rsid w:val="00837862"/>
    <w:rsid w:val="00842935"/>
    <w:rsid w:val="00843FF8"/>
    <w:rsid w:val="008518A5"/>
    <w:rsid w:val="008532CD"/>
    <w:rsid w:val="00856C71"/>
    <w:rsid w:val="00861834"/>
    <w:rsid w:val="00865704"/>
    <w:rsid w:val="0087152A"/>
    <w:rsid w:val="008775D9"/>
    <w:rsid w:val="0088259E"/>
    <w:rsid w:val="0088371B"/>
    <w:rsid w:val="008839BB"/>
    <w:rsid w:val="00883C6E"/>
    <w:rsid w:val="00886FF1"/>
    <w:rsid w:val="00890292"/>
    <w:rsid w:val="0089125E"/>
    <w:rsid w:val="0089428A"/>
    <w:rsid w:val="00897AB9"/>
    <w:rsid w:val="008A5B21"/>
    <w:rsid w:val="008B5CE1"/>
    <w:rsid w:val="008B6BD9"/>
    <w:rsid w:val="008D076C"/>
    <w:rsid w:val="008D2F8D"/>
    <w:rsid w:val="008F21FB"/>
    <w:rsid w:val="008F3BCD"/>
    <w:rsid w:val="00907393"/>
    <w:rsid w:val="00916CA4"/>
    <w:rsid w:val="00927547"/>
    <w:rsid w:val="00927F6C"/>
    <w:rsid w:val="00931296"/>
    <w:rsid w:val="0093169E"/>
    <w:rsid w:val="00952C24"/>
    <w:rsid w:val="00952E9D"/>
    <w:rsid w:val="0095794D"/>
    <w:rsid w:val="009672C4"/>
    <w:rsid w:val="00970E20"/>
    <w:rsid w:val="00971224"/>
    <w:rsid w:val="009759F4"/>
    <w:rsid w:val="00981EFD"/>
    <w:rsid w:val="00983FA0"/>
    <w:rsid w:val="00992C32"/>
    <w:rsid w:val="00996CB0"/>
    <w:rsid w:val="009A5B90"/>
    <w:rsid w:val="009B02F1"/>
    <w:rsid w:val="009B0783"/>
    <w:rsid w:val="009B1B1A"/>
    <w:rsid w:val="009B357E"/>
    <w:rsid w:val="009B5167"/>
    <w:rsid w:val="009B6485"/>
    <w:rsid w:val="009C41EF"/>
    <w:rsid w:val="009D0C81"/>
    <w:rsid w:val="009D10F0"/>
    <w:rsid w:val="009D11D8"/>
    <w:rsid w:val="009D7149"/>
    <w:rsid w:val="009E0429"/>
    <w:rsid w:val="009E3236"/>
    <w:rsid w:val="009F61BA"/>
    <w:rsid w:val="009F7945"/>
    <w:rsid w:val="00A03AD7"/>
    <w:rsid w:val="00A04408"/>
    <w:rsid w:val="00A0461C"/>
    <w:rsid w:val="00A10F2B"/>
    <w:rsid w:val="00A1737D"/>
    <w:rsid w:val="00A207F3"/>
    <w:rsid w:val="00A30BEA"/>
    <w:rsid w:val="00A34690"/>
    <w:rsid w:val="00A35377"/>
    <w:rsid w:val="00A414C3"/>
    <w:rsid w:val="00A41BB9"/>
    <w:rsid w:val="00A54672"/>
    <w:rsid w:val="00A54AF4"/>
    <w:rsid w:val="00A57600"/>
    <w:rsid w:val="00A6133B"/>
    <w:rsid w:val="00A6615F"/>
    <w:rsid w:val="00A668AD"/>
    <w:rsid w:val="00A67E8A"/>
    <w:rsid w:val="00A757EB"/>
    <w:rsid w:val="00A837E1"/>
    <w:rsid w:val="00A906B2"/>
    <w:rsid w:val="00A92AD2"/>
    <w:rsid w:val="00A938B4"/>
    <w:rsid w:val="00A94288"/>
    <w:rsid w:val="00A96565"/>
    <w:rsid w:val="00A976C5"/>
    <w:rsid w:val="00AA4623"/>
    <w:rsid w:val="00AA4A0C"/>
    <w:rsid w:val="00AB68D1"/>
    <w:rsid w:val="00AC41F5"/>
    <w:rsid w:val="00AD1439"/>
    <w:rsid w:val="00AD187F"/>
    <w:rsid w:val="00AD4D67"/>
    <w:rsid w:val="00AD51C8"/>
    <w:rsid w:val="00AD589F"/>
    <w:rsid w:val="00AD74AC"/>
    <w:rsid w:val="00AD7E9B"/>
    <w:rsid w:val="00AE0C5E"/>
    <w:rsid w:val="00AE0F4C"/>
    <w:rsid w:val="00AE2BF9"/>
    <w:rsid w:val="00AF109C"/>
    <w:rsid w:val="00AF34B5"/>
    <w:rsid w:val="00AF5CED"/>
    <w:rsid w:val="00AF63B9"/>
    <w:rsid w:val="00B03FEB"/>
    <w:rsid w:val="00B20478"/>
    <w:rsid w:val="00B326FB"/>
    <w:rsid w:val="00B35676"/>
    <w:rsid w:val="00B3752A"/>
    <w:rsid w:val="00B40249"/>
    <w:rsid w:val="00B4253E"/>
    <w:rsid w:val="00B44952"/>
    <w:rsid w:val="00B45327"/>
    <w:rsid w:val="00B460ED"/>
    <w:rsid w:val="00B51AD7"/>
    <w:rsid w:val="00B53226"/>
    <w:rsid w:val="00B72569"/>
    <w:rsid w:val="00B74EA6"/>
    <w:rsid w:val="00B7525C"/>
    <w:rsid w:val="00B83DE0"/>
    <w:rsid w:val="00B86DD0"/>
    <w:rsid w:val="00B9484B"/>
    <w:rsid w:val="00BA04B3"/>
    <w:rsid w:val="00BB6EE2"/>
    <w:rsid w:val="00BC50EC"/>
    <w:rsid w:val="00BD2635"/>
    <w:rsid w:val="00BE498E"/>
    <w:rsid w:val="00BF3206"/>
    <w:rsid w:val="00BF3894"/>
    <w:rsid w:val="00C067AB"/>
    <w:rsid w:val="00C17190"/>
    <w:rsid w:val="00C21231"/>
    <w:rsid w:val="00C223B1"/>
    <w:rsid w:val="00C23516"/>
    <w:rsid w:val="00C242B4"/>
    <w:rsid w:val="00C27264"/>
    <w:rsid w:val="00C31EAD"/>
    <w:rsid w:val="00C342D1"/>
    <w:rsid w:val="00C375EA"/>
    <w:rsid w:val="00C41DE2"/>
    <w:rsid w:val="00C441EE"/>
    <w:rsid w:val="00C45106"/>
    <w:rsid w:val="00C471DB"/>
    <w:rsid w:val="00C51036"/>
    <w:rsid w:val="00C52B87"/>
    <w:rsid w:val="00C55CEA"/>
    <w:rsid w:val="00C57065"/>
    <w:rsid w:val="00C61BA8"/>
    <w:rsid w:val="00C710A9"/>
    <w:rsid w:val="00C87519"/>
    <w:rsid w:val="00CA0747"/>
    <w:rsid w:val="00CA536A"/>
    <w:rsid w:val="00CB6480"/>
    <w:rsid w:val="00CC0264"/>
    <w:rsid w:val="00CC10A7"/>
    <w:rsid w:val="00CC1388"/>
    <w:rsid w:val="00CC321A"/>
    <w:rsid w:val="00CD3BA7"/>
    <w:rsid w:val="00CD517B"/>
    <w:rsid w:val="00CD6405"/>
    <w:rsid w:val="00CE1239"/>
    <w:rsid w:val="00CE7D19"/>
    <w:rsid w:val="00CF7C75"/>
    <w:rsid w:val="00D02983"/>
    <w:rsid w:val="00D07C7E"/>
    <w:rsid w:val="00D1274F"/>
    <w:rsid w:val="00D15404"/>
    <w:rsid w:val="00D16246"/>
    <w:rsid w:val="00D17648"/>
    <w:rsid w:val="00D1773F"/>
    <w:rsid w:val="00D247A0"/>
    <w:rsid w:val="00D265F6"/>
    <w:rsid w:val="00D2770E"/>
    <w:rsid w:val="00D362AF"/>
    <w:rsid w:val="00D51054"/>
    <w:rsid w:val="00D54550"/>
    <w:rsid w:val="00D6253D"/>
    <w:rsid w:val="00D62F1C"/>
    <w:rsid w:val="00D677BC"/>
    <w:rsid w:val="00D7219B"/>
    <w:rsid w:val="00D72609"/>
    <w:rsid w:val="00D77449"/>
    <w:rsid w:val="00D7771A"/>
    <w:rsid w:val="00D8410D"/>
    <w:rsid w:val="00D84322"/>
    <w:rsid w:val="00D9189E"/>
    <w:rsid w:val="00D92EDC"/>
    <w:rsid w:val="00DA0973"/>
    <w:rsid w:val="00DA3530"/>
    <w:rsid w:val="00DA54CB"/>
    <w:rsid w:val="00DA7063"/>
    <w:rsid w:val="00DB3735"/>
    <w:rsid w:val="00DC72F2"/>
    <w:rsid w:val="00DD0654"/>
    <w:rsid w:val="00DD6028"/>
    <w:rsid w:val="00DE2648"/>
    <w:rsid w:val="00DF4621"/>
    <w:rsid w:val="00DF6E75"/>
    <w:rsid w:val="00E1014D"/>
    <w:rsid w:val="00E12320"/>
    <w:rsid w:val="00E15190"/>
    <w:rsid w:val="00E15589"/>
    <w:rsid w:val="00E239BD"/>
    <w:rsid w:val="00E2404B"/>
    <w:rsid w:val="00E30E20"/>
    <w:rsid w:val="00E3335E"/>
    <w:rsid w:val="00E34122"/>
    <w:rsid w:val="00E34348"/>
    <w:rsid w:val="00E44263"/>
    <w:rsid w:val="00E467FF"/>
    <w:rsid w:val="00E47DD7"/>
    <w:rsid w:val="00E53C73"/>
    <w:rsid w:val="00E53FD1"/>
    <w:rsid w:val="00E60D91"/>
    <w:rsid w:val="00E62D79"/>
    <w:rsid w:val="00E63CD3"/>
    <w:rsid w:val="00E64861"/>
    <w:rsid w:val="00E6761C"/>
    <w:rsid w:val="00E70899"/>
    <w:rsid w:val="00E711E2"/>
    <w:rsid w:val="00E76A03"/>
    <w:rsid w:val="00E822B9"/>
    <w:rsid w:val="00E908D8"/>
    <w:rsid w:val="00E91EE9"/>
    <w:rsid w:val="00E9410C"/>
    <w:rsid w:val="00EA00ED"/>
    <w:rsid w:val="00EA270A"/>
    <w:rsid w:val="00EA6177"/>
    <w:rsid w:val="00EB40D6"/>
    <w:rsid w:val="00EC2CBE"/>
    <w:rsid w:val="00EC6CF2"/>
    <w:rsid w:val="00ED3023"/>
    <w:rsid w:val="00ED44B4"/>
    <w:rsid w:val="00ED44D6"/>
    <w:rsid w:val="00ED7721"/>
    <w:rsid w:val="00EE52AB"/>
    <w:rsid w:val="00EF581D"/>
    <w:rsid w:val="00F04B76"/>
    <w:rsid w:val="00F127BC"/>
    <w:rsid w:val="00F12B5B"/>
    <w:rsid w:val="00F13087"/>
    <w:rsid w:val="00F152DA"/>
    <w:rsid w:val="00F16359"/>
    <w:rsid w:val="00F23A4B"/>
    <w:rsid w:val="00F27C82"/>
    <w:rsid w:val="00F27F8B"/>
    <w:rsid w:val="00F32E61"/>
    <w:rsid w:val="00F338F0"/>
    <w:rsid w:val="00F43584"/>
    <w:rsid w:val="00F44D22"/>
    <w:rsid w:val="00F51C32"/>
    <w:rsid w:val="00F53F3A"/>
    <w:rsid w:val="00F60183"/>
    <w:rsid w:val="00F749B3"/>
    <w:rsid w:val="00F752BD"/>
    <w:rsid w:val="00F95614"/>
    <w:rsid w:val="00FA08C1"/>
    <w:rsid w:val="00FA0A3A"/>
    <w:rsid w:val="00FA1064"/>
    <w:rsid w:val="00FA304A"/>
    <w:rsid w:val="00FA3ED6"/>
    <w:rsid w:val="00FA63E8"/>
    <w:rsid w:val="00FB11B8"/>
    <w:rsid w:val="00FB7BE2"/>
    <w:rsid w:val="00FC0915"/>
    <w:rsid w:val="00FC5CE4"/>
    <w:rsid w:val="00FD1F9E"/>
    <w:rsid w:val="00FD6BF5"/>
    <w:rsid w:val="00FE0EF3"/>
    <w:rsid w:val="00FF2015"/>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0DC92E"/>
  <w15:docId w15:val="{4E8F6621-B4A6-4DAE-90BE-7EC6DD4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0DF7"/>
    <w:rPr>
      <w:color w:val="0000FF"/>
      <w:u w:val="single"/>
    </w:rPr>
  </w:style>
  <w:style w:type="paragraph" w:styleId="BodyText">
    <w:name w:val="Body Text"/>
    <w:basedOn w:val="Normal"/>
    <w:link w:val="BodyTextChar"/>
    <w:unhideWhenUsed/>
    <w:rsid w:val="005A0DF7"/>
    <w:rPr>
      <w:rFonts w:ascii="Comic Sans MS" w:hAnsi="Comic Sans MS"/>
      <w:sz w:val="20"/>
    </w:rPr>
  </w:style>
  <w:style w:type="character" w:customStyle="1" w:styleId="BodyTextChar">
    <w:name w:val="Body Text Char"/>
    <w:basedOn w:val="DefaultParagraphFont"/>
    <w:link w:val="BodyText"/>
    <w:rsid w:val="005A0DF7"/>
    <w:rPr>
      <w:rFonts w:ascii="Comic Sans MS" w:hAnsi="Comic Sans MS"/>
      <w:szCs w:val="24"/>
    </w:rPr>
  </w:style>
  <w:style w:type="paragraph" w:styleId="NormalWeb">
    <w:name w:val="Normal (Web)"/>
    <w:basedOn w:val="Normal"/>
    <w:uiPriority w:val="99"/>
    <w:unhideWhenUsed/>
    <w:rsid w:val="008618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933">
      <w:bodyDiv w:val="1"/>
      <w:marLeft w:val="0"/>
      <w:marRight w:val="0"/>
      <w:marTop w:val="0"/>
      <w:marBottom w:val="0"/>
      <w:divBdr>
        <w:top w:val="none" w:sz="0" w:space="0" w:color="auto"/>
        <w:left w:val="none" w:sz="0" w:space="0" w:color="auto"/>
        <w:bottom w:val="none" w:sz="0" w:space="0" w:color="auto"/>
        <w:right w:val="none" w:sz="0" w:space="0" w:color="auto"/>
      </w:divBdr>
    </w:div>
    <w:div w:id="19929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bIJc-otyzoVY70LQs0XXUF6LufK6JKfD290Vli15UM/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IDfP8BZBtGkpKjj1o85sajZsNh-OuacnPC861HpjdVE/edit?usp=sharing" TargetMode="External"/><Relationship Id="rId12" Type="http://schemas.openxmlformats.org/officeDocument/2006/relationships/hyperlink" Target="https://drive.google.com/file/d/1teZRRkVElMqCc9rl2Yspwo0YlPkP9hL3/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burtwebpage.weebly.com" TargetMode="External"/><Relationship Id="rId11" Type="http://schemas.openxmlformats.org/officeDocument/2006/relationships/hyperlink" Target="https://docs.google.com/document/d/1TaKMqzO1-hTxsSDcHOwUuVSYSjFx3s8436F0qN4LKK8/edit?usp=sharing" TargetMode="External"/><Relationship Id="rId5" Type="http://schemas.openxmlformats.org/officeDocument/2006/relationships/hyperlink" Target="mailto:burtscott@aasd.k12.wi.us" TargetMode="External"/><Relationship Id="rId10" Type="http://schemas.openxmlformats.org/officeDocument/2006/relationships/hyperlink" Target="https://docs.google.com/document/d/15agg_E-F4EY4Hy_dlIUqks1v5Q_SLcJBpKR6mFYHujM/edit?usp=sharing" TargetMode="External"/><Relationship Id="rId4" Type="http://schemas.openxmlformats.org/officeDocument/2006/relationships/webSettings" Target="webSettings.xml"/><Relationship Id="rId9" Type="http://schemas.openxmlformats.org/officeDocument/2006/relationships/hyperlink" Target="https://docs.google.com/document/d/1aUbPgzPJ-I7Apc0UE7eZ80rj7709tXpLlFPXTPPbdh8/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C131596B</Template>
  <TotalTime>147</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Appleton Area School District</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burtscott</dc:creator>
  <cp:keywords/>
  <dc:description/>
  <cp:lastModifiedBy>BURT, SCOTT</cp:lastModifiedBy>
  <cp:revision>24</cp:revision>
  <dcterms:created xsi:type="dcterms:W3CDTF">2010-08-14T01:15:00Z</dcterms:created>
  <dcterms:modified xsi:type="dcterms:W3CDTF">2019-08-28T16:48:00Z</dcterms:modified>
</cp:coreProperties>
</file>